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3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55"/>
        <w:gridCol w:w="3424"/>
      </w:tblGrid>
      <w:tr w:rsidR="001658E1" w:rsidRPr="00AF172F" w:rsidTr="001C7AFC">
        <w:trPr>
          <w:trHeight w:val="1611"/>
        </w:trPr>
        <w:tc>
          <w:tcPr>
            <w:tcW w:w="5649" w:type="dxa"/>
            <w:tcMar>
              <w:left w:w="0" w:type="dxa"/>
              <w:right w:w="0" w:type="dxa"/>
            </w:tcMar>
          </w:tcPr>
          <w:p w:rsidR="001658E1" w:rsidRPr="00AF172F" w:rsidRDefault="001658E1" w:rsidP="001658E1">
            <w:pPr>
              <w:rPr>
                <w:rFonts w:ascii="Times New Roman" w:hAnsi="Times New Roman"/>
                <w:sz w:val="24"/>
              </w:rPr>
            </w:pPr>
          </w:p>
        </w:tc>
        <w:tc>
          <w:tcPr>
            <w:tcW w:w="2996" w:type="dxa"/>
            <w:tcMar>
              <w:left w:w="0" w:type="dxa"/>
              <w:right w:w="0" w:type="dxa"/>
            </w:tcMar>
          </w:tcPr>
          <w:p w:rsidR="001658E1" w:rsidRPr="00AF172F" w:rsidRDefault="0069584D" w:rsidP="001C7AFC">
            <w:pPr>
              <w:pStyle w:val="JFNormal"/>
              <w:rPr>
                <w:rFonts w:ascii="Times New Roman" w:hAnsi="Times New Roman"/>
                <w:sz w:val="24"/>
              </w:rPr>
            </w:pPr>
            <w:r w:rsidRPr="00AF172F">
              <w:rPr>
                <w:rFonts w:ascii="Times New Roman" w:hAnsi="Times New Roman"/>
                <w:sz w:val="24"/>
              </w:rPr>
              <w:t>Naturvårdsverket</w:t>
            </w:r>
          </w:p>
          <w:p w:rsidR="0069584D" w:rsidRPr="00AF172F" w:rsidRDefault="0069584D" w:rsidP="001C7AFC">
            <w:pPr>
              <w:pStyle w:val="JFNormal"/>
              <w:rPr>
                <w:rFonts w:ascii="Times New Roman" w:hAnsi="Times New Roman"/>
                <w:sz w:val="24"/>
              </w:rPr>
            </w:pPr>
            <w:r w:rsidRPr="00AF172F">
              <w:rPr>
                <w:rFonts w:ascii="Times New Roman" w:hAnsi="Times New Roman"/>
                <w:sz w:val="24"/>
              </w:rPr>
              <w:t>106 48 Stockholm</w:t>
            </w:r>
          </w:p>
        </w:tc>
      </w:tr>
    </w:tbl>
    <w:p w:rsidR="008544EF" w:rsidRPr="00AF172F" w:rsidRDefault="00FF1FDD" w:rsidP="001C06CD">
      <w:pPr>
        <w:pStyle w:val="JFNormal"/>
        <w:rPr>
          <w:rFonts w:ascii="Times New Roman" w:hAnsi="Times New Roman"/>
          <w:sz w:val="24"/>
        </w:rPr>
      </w:pPr>
      <w:r>
        <w:rPr>
          <w:rFonts w:ascii="Times New Roman" w:hAnsi="Times New Roman"/>
          <w:sz w:val="24"/>
        </w:rPr>
        <w:t>Öster-Malma</w:t>
      </w:r>
      <w:r w:rsidR="00624F53">
        <w:rPr>
          <w:rFonts w:ascii="Times New Roman" w:hAnsi="Times New Roman"/>
          <w:sz w:val="24"/>
        </w:rPr>
        <w:t xml:space="preserve"> </w:t>
      </w:r>
      <w:r w:rsidR="00775DFC">
        <w:rPr>
          <w:rFonts w:ascii="Times New Roman" w:hAnsi="Times New Roman"/>
          <w:sz w:val="24"/>
        </w:rPr>
        <w:t>2016-04-</w:t>
      </w:r>
      <w:r w:rsidR="00A178D3">
        <w:rPr>
          <w:rFonts w:ascii="Times New Roman" w:hAnsi="Times New Roman"/>
          <w:sz w:val="24"/>
        </w:rPr>
        <w:t>08</w:t>
      </w:r>
    </w:p>
    <w:p w:rsidR="00624F53" w:rsidRDefault="00624F53" w:rsidP="001C06CD">
      <w:pPr>
        <w:pStyle w:val="JFNormal"/>
        <w:rPr>
          <w:rFonts w:ascii="Times New Roman" w:hAnsi="Times New Roman"/>
          <w:b/>
          <w:sz w:val="24"/>
        </w:rPr>
      </w:pPr>
    </w:p>
    <w:p w:rsidR="00624F53" w:rsidRDefault="00624F53" w:rsidP="001C06CD">
      <w:pPr>
        <w:pStyle w:val="JFNormal"/>
        <w:rPr>
          <w:rFonts w:ascii="Times New Roman" w:hAnsi="Times New Roman"/>
          <w:b/>
          <w:sz w:val="24"/>
        </w:rPr>
      </w:pP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 xml:space="preserve">Yttrande över Femårig plan för genetisk förstärkning 2016 </w:t>
      </w:r>
      <w:proofErr w:type="gramStart"/>
      <w:r w:rsidRPr="00FF1FDD">
        <w:rPr>
          <w:rFonts w:ascii="Calibri" w:eastAsia="Calibri" w:hAnsi="Calibri"/>
          <w:b/>
          <w:sz w:val="22"/>
          <w:szCs w:val="22"/>
          <w:lang w:eastAsia="en-US"/>
        </w:rPr>
        <w:t>–2020</w:t>
      </w:r>
      <w:proofErr w:type="gramEnd"/>
    </w:p>
    <w:p w:rsidR="00FF1FDD" w:rsidRPr="00FF1FDD" w:rsidRDefault="00FF1FDD" w:rsidP="00FF1FDD">
      <w:pPr>
        <w:spacing w:after="200" w:line="276" w:lineRule="auto"/>
        <w:rPr>
          <w:rFonts w:ascii="Calibri" w:eastAsia="Calibri" w:hAnsi="Calibri"/>
          <w:sz w:val="22"/>
          <w:szCs w:val="22"/>
          <w:lang w:eastAsia="en-US"/>
        </w:rPr>
      </w:pPr>
      <w:bookmarkStart w:id="0" w:name="_GoBack"/>
      <w:bookmarkEnd w:id="0"/>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Inledning</w:t>
      </w:r>
    </w:p>
    <w:p w:rsidR="000B3FCE" w:rsidRPr="00B10E14" w:rsidRDefault="00FF1FDD" w:rsidP="00FF1FDD">
      <w:pPr>
        <w:spacing w:after="200" w:line="276" w:lineRule="auto"/>
        <w:rPr>
          <w:rFonts w:ascii="Calibri" w:eastAsia="Calibri" w:hAnsi="Calibri"/>
          <w:color w:val="0000CC"/>
          <w:sz w:val="22"/>
          <w:szCs w:val="22"/>
          <w:lang w:eastAsia="en-US"/>
        </w:rPr>
      </w:pPr>
      <w:r w:rsidRPr="00FF1FDD">
        <w:rPr>
          <w:rFonts w:ascii="Calibri" w:eastAsia="Calibri" w:hAnsi="Calibri"/>
          <w:sz w:val="22"/>
          <w:szCs w:val="22"/>
          <w:lang w:eastAsia="en-US"/>
        </w:rPr>
        <w:t>Svenska Jägareförbundet (förbundet) vill inl</w:t>
      </w:r>
      <w:r w:rsidR="00B10E14">
        <w:rPr>
          <w:rFonts w:ascii="Calibri" w:eastAsia="Calibri" w:hAnsi="Calibri"/>
          <w:sz w:val="22"/>
          <w:szCs w:val="22"/>
          <w:lang w:eastAsia="en-US"/>
        </w:rPr>
        <w:t xml:space="preserve">edningsvis säga att </w:t>
      </w:r>
      <w:r w:rsidR="00B10E14" w:rsidRPr="00456651">
        <w:rPr>
          <w:rFonts w:ascii="Calibri" w:eastAsia="Calibri" w:hAnsi="Calibri"/>
          <w:sz w:val="22"/>
          <w:szCs w:val="22"/>
          <w:lang w:eastAsia="en-US"/>
        </w:rPr>
        <w:t>vi är väl medvetna</w:t>
      </w:r>
      <w:r w:rsidRPr="00FF1FDD">
        <w:rPr>
          <w:rFonts w:ascii="Calibri" w:eastAsia="Calibri" w:hAnsi="Calibri"/>
          <w:sz w:val="22"/>
          <w:szCs w:val="22"/>
          <w:lang w:eastAsia="en-US"/>
        </w:rPr>
        <w:t xml:space="preserve"> om att genetiskt utbyte är en del av den fastlagda vargpolitiken och en av fö</w:t>
      </w:r>
      <w:r w:rsidR="00DE56E3">
        <w:rPr>
          <w:rFonts w:ascii="Calibri" w:eastAsia="Calibri" w:hAnsi="Calibri"/>
          <w:sz w:val="22"/>
          <w:szCs w:val="22"/>
          <w:lang w:eastAsia="en-US"/>
        </w:rPr>
        <w:t xml:space="preserve">rutsättningarna för att stammen </w:t>
      </w:r>
      <w:r w:rsidRPr="00FF1FDD">
        <w:rPr>
          <w:rFonts w:ascii="Calibri" w:eastAsia="Calibri" w:hAnsi="Calibri"/>
          <w:sz w:val="22"/>
          <w:szCs w:val="22"/>
          <w:lang w:eastAsia="en-US"/>
        </w:rPr>
        <w:t>fortsatt skall ha gynnsam bevarandestatus. När det är sagt vill förb</w:t>
      </w:r>
      <w:r w:rsidR="00B10E14">
        <w:rPr>
          <w:rFonts w:ascii="Calibri" w:eastAsia="Calibri" w:hAnsi="Calibri"/>
          <w:sz w:val="22"/>
          <w:szCs w:val="22"/>
          <w:lang w:eastAsia="en-US"/>
        </w:rPr>
        <w:t>undet</w:t>
      </w:r>
      <w:r w:rsidR="00B10E14" w:rsidRPr="00B10E14">
        <w:rPr>
          <w:rFonts w:ascii="Calibri" w:eastAsia="Calibri" w:hAnsi="Calibri"/>
          <w:color w:val="C00000"/>
          <w:sz w:val="22"/>
          <w:szCs w:val="22"/>
          <w:lang w:eastAsia="en-US"/>
        </w:rPr>
        <w:t xml:space="preserve"> </w:t>
      </w:r>
      <w:r w:rsidR="00B10E14">
        <w:rPr>
          <w:rFonts w:ascii="Calibri" w:eastAsia="Calibri" w:hAnsi="Calibri"/>
          <w:sz w:val="22"/>
          <w:szCs w:val="22"/>
          <w:lang w:eastAsia="en-US"/>
        </w:rPr>
        <w:t xml:space="preserve">med kraft påpeka att </w:t>
      </w:r>
      <w:r w:rsidRPr="00FF1FDD">
        <w:rPr>
          <w:rFonts w:ascii="Calibri" w:eastAsia="Calibri" w:hAnsi="Calibri"/>
          <w:sz w:val="22"/>
          <w:szCs w:val="22"/>
          <w:lang w:eastAsia="en-US"/>
        </w:rPr>
        <w:t>genetisk förstärkning sett ur ett medlemsperspektiv endast är positivt om det bidrar till att vargstammen kan hållas på en betydligt lägre nivå än annars. I dagsläget har vargförvaltningen till stora delar havererat genom de juridiska processer</w:t>
      </w:r>
      <w:r w:rsidR="000B3FCE">
        <w:rPr>
          <w:rFonts w:ascii="Calibri" w:eastAsia="Calibri" w:hAnsi="Calibri"/>
          <w:sz w:val="22"/>
          <w:szCs w:val="22"/>
          <w:lang w:eastAsia="en-US"/>
        </w:rPr>
        <w:t xml:space="preserve"> som pågår. I de </w:t>
      </w:r>
      <w:r w:rsidRPr="00FF1FDD">
        <w:rPr>
          <w:rFonts w:ascii="Calibri" w:eastAsia="Calibri" w:hAnsi="Calibri"/>
          <w:sz w:val="22"/>
          <w:szCs w:val="22"/>
          <w:lang w:eastAsia="en-US"/>
        </w:rPr>
        <w:t xml:space="preserve">län som har den högsta koncentrationen av varg har licensjakten stoppats i direkt strid med riksdagens fastställda rovdjurspolitik. Sett mot den bakgrunden är Naturvårdsverkets förslag till plan för genetisk förstärkning synnerligen dåligt tajmad. </w:t>
      </w:r>
      <w:r w:rsidR="000B3FCE">
        <w:rPr>
          <w:rFonts w:ascii="Calibri" w:eastAsia="Calibri" w:hAnsi="Calibri"/>
          <w:sz w:val="22"/>
          <w:szCs w:val="22"/>
          <w:lang w:eastAsia="en-US"/>
        </w:rPr>
        <w:t xml:space="preserve">Om den juridiska tolkningen av möjligheten till licensjakt som förvaltningsrätter kommit fram till är riktig finns inga lagliga sätt att reglera vargstammen. I ett sådant läge kan förbundet inte på något sätt delta i genetiska förstärkningsåtgärder. Förbundets deltagande förutsätter att de intressen och näringar som påverkas negativt av varg har något att vinna på genetisk förstärkning.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Förbundet vill även påpeka att den här typen av planer som i hög grad kommer att påverka näringar och intressen borde ha föregåtts av en dialog som hade kunnat leda fram till konstruktiva förslag som hade mottagits med större förståelse än många av de nu föreslagna. Förslaget till plan för genetisk förstärkning har redan lett till omfattande och befogad kritik. Naturvårdsverkets förslag saknar i princip helt förslag på kompensationsåtgärder och förståelse för de negativa konsekvenserna av att få genetiskt viktiga vargar som etablerar sig i närområdet. Naturvårdsverket visar tyvärr med sina förslag att vargarnas långsiktiga överlevnad är överordnat alla andra intressen.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Förbundet anser att Naturvårdsverket borde dra tillbaka sitt förslag och istället bjuda in de intressen som påverkas av vargetablering till en arbetsgrupp som kan arbeta fram konstruktiva förslag som gynnar såväl vargar som näringar och intressen.  I avvaktan på att Naturvårdsverket följer rådet att dra tillbaka förslaget svarar förbundet på remissen. </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Övergripande synpunkter</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Förbundet anser att svensk vargförvaltning fullständigt har havererat. Sverige har världens mest studerade vargpopulation där i princip varje individs bakgrund och släktskap är känd. Därmed finns unik data för förvaltningen. Problemet är att den enorma mängden data och kunskap som finns också tillåts styra förvaltningen på en detaljnivå som saknar motstycke i svensk och internationell </w:t>
      </w:r>
      <w:r w:rsidRPr="00FF1FDD">
        <w:rPr>
          <w:rFonts w:ascii="Calibri" w:eastAsia="Calibri" w:hAnsi="Calibri"/>
          <w:sz w:val="22"/>
          <w:szCs w:val="22"/>
          <w:lang w:eastAsia="en-US"/>
        </w:rPr>
        <w:lastRenderedPageBreak/>
        <w:t>viltförvaltning. Förvaltningen tillåts styras av inavelsfrekvenser som mäts i tusendelar och målformuleringar som bygger på avancerade teoretiska modeller som påstås kunna förutse vargstammens utveckling de närmaste 100 åren och t o m stammens evolutionära potential. Samtidigt satsas inga eller mycket små resurser på studier kring socioekonomisk och psykosociala påverkan av varg. En överväldigande majoritet av vargforskare runt om i världen säger att vargar överlever allt, så länge människor accepterar dem. Illegal jakt är det enda reella hotet mot varg. Naturvårdsverket hänvisar självt till de båda forskargrupperna som nu förordat ett referensvärde på 300 vargar, men glömmer helt bort vad båda grupperna anger som det stora hotet, nämligen en förvaltning som utelämnar människan och som i förlängningen leder till illegal jakt. Förbundet menar att Naturvårdsverkets liggande förslag med nuvarande utformning snarare bidrar till att öka riskerna för vargstammen än att minska dem. Genetiken har fått alldeles för stort utrymme i förvaltningen och människors intressen negligeras. Naturvårdsverkets socioekonomiska analys från 2015 är ett tydligt exempel på samhällets oförmåga att kartlägga näringar och intressegruppers problem med den växande vargstammen. Något som Naturvårdsverket även skriver i rapporten.</w:t>
      </w:r>
      <w:r w:rsidRPr="00FF1FDD">
        <w:rPr>
          <w:rFonts w:ascii="Calibri" w:eastAsia="Calibri" w:hAnsi="Calibri"/>
          <w:sz w:val="22"/>
          <w:szCs w:val="22"/>
          <w:lang w:eastAsia="en-US"/>
        </w:rPr>
        <w:br/>
        <w:t xml:space="preserve">Om den svenska vargstammen på något sätt hade varit unik hade möjligen dagens förvaltning varit påkallad, men så är inte fallet. Alla vargar i Sverige härstammar från en stor östlig population som består av många tiotusentals vargar. Den svenska delen är enbart en liten randpopulation som vandrat in till den skandinaviska halvön. </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 xml:space="preserve">Detaljerade synpunkter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Förbundet vill redan inledningsvis påpeka att vi i alla lägen förordar naturlig invandring framför flytt och valputsättning eller andra konstlade åtgärder. Förbundets bestämda uppfattning är att det inflöde av vargar som vi sett de senaste åren uppfyller riksdagens mål och att det teoretiserande som Naturvårdsverkets förslag </w:t>
      </w:r>
      <w:r w:rsidRPr="00456651">
        <w:rPr>
          <w:rFonts w:ascii="Calibri" w:eastAsia="Calibri" w:hAnsi="Calibri"/>
          <w:sz w:val="22"/>
          <w:szCs w:val="22"/>
          <w:lang w:eastAsia="en-US"/>
        </w:rPr>
        <w:t xml:space="preserve">innebär saknar </w:t>
      </w:r>
      <w:r w:rsidR="00B249DD" w:rsidRPr="00456651">
        <w:rPr>
          <w:rFonts w:ascii="Calibri" w:eastAsia="Calibri" w:hAnsi="Calibri"/>
          <w:sz w:val="22"/>
          <w:szCs w:val="22"/>
          <w:lang w:eastAsia="en-US"/>
        </w:rPr>
        <w:t xml:space="preserve">helt </w:t>
      </w:r>
      <w:r w:rsidRPr="00456651">
        <w:rPr>
          <w:rFonts w:ascii="Calibri" w:eastAsia="Calibri" w:hAnsi="Calibri"/>
          <w:sz w:val="22"/>
          <w:szCs w:val="22"/>
          <w:lang w:eastAsia="en-US"/>
        </w:rPr>
        <w:t>verklighetsförankring</w:t>
      </w:r>
      <w:r w:rsidRPr="00FF1FDD">
        <w:rPr>
          <w:rFonts w:ascii="Calibri" w:eastAsia="Calibri" w:hAnsi="Calibri"/>
          <w:sz w:val="22"/>
          <w:szCs w:val="22"/>
          <w:lang w:eastAsia="en-US"/>
        </w:rPr>
        <w:t xml:space="preserve">. I det fall naturlig invandring upphör eller kraftigt minskar i omfattning kan förbundet acceptera konstlad genetisk förstärkning. Men enbart som motiv för att kunna hålla en mindre och glesare vargstam. Mot den bakgrunden skall förbundets svar nedan ses. </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 xml:space="preserve">Målsättning med åtgärder för genetisk förstärkning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Sid 3.</w:t>
      </w:r>
      <w:r w:rsidRPr="00FF1FDD">
        <w:rPr>
          <w:rFonts w:ascii="Calibri" w:eastAsia="Calibri" w:hAnsi="Calibri"/>
          <w:b/>
          <w:sz w:val="22"/>
          <w:szCs w:val="22"/>
          <w:lang w:eastAsia="en-US"/>
        </w:rPr>
        <w:t xml:space="preserve"> </w:t>
      </w:r>
      <w:r w:rsidRPr="00FF1FDD">
        <w:rPr>
          <w:rFonts w:ascii="Calibri" w:eastAsia="Calibri" w:hAnsi="Calibri"/>
          <w:sz w:val="22"/>
          <w:szCs w:val="22"/>
          <w:lang w:eastAsia="en-US"/>
        </w:rPr>
        <w:t>Riksdagen har inte formulerat något mål för maximal inavelsnivå, utan enbart att en genetiskt effektiv invandra</w:t>
      </w:r>
      <w:r w:rsidR="00B249DD">
        <w:rPr>
          <w:rFonts w:ascii="Calibri" w:eastAsia="Calibri" w:hAnsi="Calibri"/>
          <w:sz w:val="22"/>
          <w:szCs w:val="22"/>
          <w:lang w:eastAsia="en-US"/>
        </w:rPr>
        <w:t xml:space="preserve">re per generation krävs för </w:t>
      </w:r>
      <w:r w:rsidR="00B249DD" w:rsidRPr="00B249DD">
        <w:rPr>
          <w:rFonts w:ascii="Calibri" w:eastAsia="Calibri" w:hAnsi="Calibri"/>
          <w:sz w:val="22"/>
          <w:szCs w:val="22"/>
          <w:lang w:eastAsia="en-US"/>
        </w:rPr>
        <w:t>GYBS</w:t>
      </w:r>
      <w:r w:rsidRPr="00B249DD">
        <w:rPr>
          <w:rFonts w:ascii="Calibri" w:eastAsia="Calibri" w:hAnsi="Calibri"/>
          <w:sz w:val="22"/>
          <w:szCs w:val="22"/>
          <w:lang w:eastAsia="en-US"/>
        </w:rPr>
        <w:t>.</w:t>
      </w:r>
      <w:r w:rsidRPr="00FF1FDD">
        <w:rPr>
          <w:rFonts w:ascii="Calibri" w:eastAsia="Calibri" w:hAnsi="Calibri"/>
          <w:sz w:val="22"/>
          <w:szCs w:val="22"/>
          <w:lang w:eastAsia="en-US"/>
        </w:rPr>
        <w:t xml:space="preserve"> Det finns ingenting som tyder på att dagens något högre inavelsnivå har någon negativ påverkan på vargstammen. Således bör inga nya mål heller formuleras av Naturvårdsverket.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Sid 4. Naturvårdsverket har inte mandat att höja gränsen för gynnsam bevarandestatus från 270 till 300. Riksdagen har slagit fast ett intervall, 170-270 vargar som referensvärde, vilket motsvarar </w:t>
      </w:r>
      <w:r w:rsidR="00B249DD" w:rsidRPr="00B249DD">
        <w:rPr>
          <w:rFonts w:ascii="Calibri" w:eastAsia="Calibri" w:hAnsi="Calibri"/>
          <w:sz w:val="22"/>
          <w:szCs w:val="22"/>
          <w:lang w:eastAsia="en-US"/>
        </w:rPr>
        <w:t>GYBS</w:t>
      </w:r>
      <w:r w:rsidRPr="00B249DD">
        <w:rPr>
          <w:rFonts w:ascii="Calibri" w:eastAsia="Calibri" w:hAnsi="Calibri"/>
          <w:sz w:val="22"/>
          <w:szCs w:val="22"/>
          <w:lang w:eastAsia="en-US"/>
        </w:rPr>
        <w:t>.</w:t>
      </w:r>
      <w:r w:rsidRPr="00FF1FDD">
        <w:rPr>
          <w:rFonts w:ascii="Calibri" w:eastAsia="Calibri" w:hAnsi="Calibri"/>
          <w:sz w:val="22"/>
          <w:szCs w:val="22"/>
          <w:lang w:eastAsia="en-US"/>
        </w:rPr>
        <w:t xml:space="preserve"> Naturvårdsverkets uppdrag var att fastställa referensvärdet inom det intervallet. Det är fas</w:t>
      </w:r>
      <w:r w:rsidR="00D63C50">
        <w:rPr>
          <w:rFonts w:ascii="Calibri" w:eastAsia="Calibri" w:hAnsi="Calibri"/>
          <w:sz w:val="22"/>
          <w:szCs w:val="22"/>
          <w:lang w:eastAsia="en-US"/>
        </w:rPr>
        <w:t>t</w:t>
      </w:r>
      <w:r w:rsidRPr="00FF1FDD">
        <w:rPr>
          <w:rFonts w:ascii="Calibri" w:eastAsia="Calibri" w:hAnsi="Calibri"/>
          <w:sz w:val="22"/>
          <w:szCs w:val="22"/>
          <w:lang w:eastAsia="en-US"/>
        </w:rPr>
        <w:t>ställt till 270 vargar.</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Vidare finns inget i riksdagsbeslutet som säger att invandrare skall reproducera sig med ”skandinaviska vargar”</w:t>
      </w:r>
      <w:r w:rsidR="006F69A6">
        <w:rPr>
          <w:rFonts w:ascii="Calibri" w:eastAsia="Calibri" w:hAnsi="Calibri"/>
          <w:sz w:val="22"/>
          <w:szCs w:val="22"/>
          <w:lang w:eastAsia="en-US"/>
        </w:rPr>
        <w:t xml:space="preserve"> för att målet ska vara nått</w:t>
      </w:r>
      <w:r w:rsidRPr="00FF1FDD">
        <w:rPr>
          <w:rFonts w:ascii="Calibri" w:eastAsia="Calibri" w:hAnsi="Calibri"/>
          <w:sz w:val="22"/>
          <w:szCs w:val="22"/>
          <w:lang w:eastAsia="en-US"/>
        </w:rPr>
        <w:t xml:space="preserve">. Tivedenparet är båda invandrare som nu utgör en del av den skandinaviska populationen. Självklart ska alla invandrade vargars reproduktioner inkluderas i det krav som riksdagen ställt på </w:t>
      </w:r>
      <w:r w:rsidR="00D63C50" w:rsidRPr="00FF1FDD">
        <w:rPr>
          <w:rFonts w:ascii="Calibri" w:eastAsia="Calibri" w:hAnsi="Calibri"/>
          <w:sz w:val="22"/>
          <w:szCs w:val="22"/>
          <w:lang w:eastAsia="en-US"/>
        </w:rPr>
        <w:t>genetiskt</w:t>
      </w:r>
      <w:r w:rsidRPr="00FF1FDD">
        <w:rPr>
          <w:rFonts w:ascii="Calibri" w:eastAsia="Calibri" w:hAnsi="Calibri"/>
          <w:sz w:val="22"/>
          <w:szCs w:val="22"/>
          <w:lang w:eastAsia="en-US"/>
        </w:rPr>
        <w:t xml:space="preserve"> </w:t>
      </w:r>
      <w:r w:rsidR="00D63C50">
        <w:rPr>
          <w:rFonts w:ascii="Calibri" w:eastAsia="Calibri" w:hAnsi="Calibri"/>
          <w:sz w:val="22"/>
          <w:szCs w:val="22"/>
          <w:lang w:eastAsia="en-US"/>
        </w:rPr>
        <w:t>utbyte</w:t>
      </w:r>
      <w:r w:rsidRPr="00FF1FDD">
        <w:rPr>
          <w:rFonts w:ascii="Calibri" w:eastAsia="Calibri" w:hAnsi="Calibri"/>
          <w:sz w:val="22"/>
          <w:szCs w:val="22"/>
          <w:lang w:eastAsia="en-US"/>
        </w:rPr>
        <w:t xml:space="preserve">. Man kan inte särredovisa vargar som Tivedenparet som om de utgjorde en egen population. </w:t>
      </w:r>
      <w:r w:rsidRPr="00FF1FDD">
        <w:rPr>
          <w:rFonts w:ascii="Calibri" w:eastAsia="Calibri" w:hAnsi="Calibri"/>
          <w:sz w:val="22"/>
          <w:szCs w:val="22"/>
          <w:lang w:eastAsia="en-US"/>
        </w:rPr>
        <w:br/>
      </w:r>
      <w:r w:rsidRPr="00FF1FDD">
        <w:rPr>
          <w:rFonts w:ascii="Calibri" w:eastAsia="Calibri" w:hAnsi="Calibri"/>
          <w:sz w:val="22"/>
          <w:szCs w:val="22"/>
          <w:lang w:eastAsia="en-US"/>
        </w:rPr>
        <w:lastRenderedPageBreak/>
        <w:t xml:space="preserve">Naturvårdsverket skriver, </w:t>
      </w:r>
      <w:r w:rsidRPr="00FF1FDD">
        <w:rPr>
          <w:rFonts w:ascii="Calibri" w:eastAsia="Calibri" w:hAnsi="Calibri"/>
          <w:i/>
          <w:sz w:val="22"/>
          <w:szCs w:val="22"/>
          <w:lang w:eastAsia="en-US"/>
        </w:rPr>
        <w:t xml:space="preserve">”De flyttade immigranterna har reproducerat sig med varandra, men ingen av deras valpar har ännu gått in i reproduktion och därför har inte deras gener spridits i den svenska vargstammen än.” </w:t>
      </w:r>
      <w:r w:rsidRPr="00FF1FDD">
        <w:rPr>
          <w:rFonts w:ascii="Calibri" w:eastAsia="Calibri" w:hAnsi="Calibri"/>
          <w:sz w:val="22"/>
          <w:szCs w:val="22"/>
          <w:lang w:eastAsia="en-US"/>
        </w:rPr>
        <w:t>En sådan tolkning är helt absurd.</w:t>
      </w:r>
      <w:r w:rsidRPr="00FF1FDD">
        <w:rPr>
          <w:rFonts w:ascii="Calibri" w:eastAsia="Calibri" w:hAnsi="Calibri"/>
          <w:i/>
          <w:sz w:val="22"/>
          <w:szCs w:val="22"/>
          <w:lang w:eastAsia="en-US"/>
        </w:rPr>
        <w:t xml:space="preserve"> </w:t>
      </w:r>
      <w:r w:rsidRPr="00FF1FDD">
        <w:rPr>
          <w:rFonts w:ascii="Calibri" w:eastAsia="Calibri" w:hAnsi="Calibri"/>
          <w:sz w:val="22"/>
          <w:szCs w:val="22"/>
          <w:lang w:eastAsia="en-US"/>
        </w:rPr>
        <w:t xml:space="preserve">Om den tolkningen tillåts gälla kommer samma tillämpning att kunna göras på en invandrad varg som parar sig med en skandinavisk om inte heller deras avkommor bevisligen fortsätter att sprida den nya förälderns gener. </w:t>
      </w:r>
      <w:r w:rsidR="00D63C50">
        <w:rPr>
          <w:rFonts w:ascii="Calibri" w:eastAsia="Calibri" w:hAnsi="Calibri"/>
          <w:sz w:val="22"/>
          <w:szCs w:val="22"/>
          <w:lang w:eastAsia="en-US"/>
        </w:rPr>
        <w:t xml:space="preserve">Det genomsnittliga inavelsvärdet måste givetvis inkludera alla vargar i populationen, </w:t>
      </w:r>
      <w:r w:rsidR="00F52C07">
        <w:rPr>
          <w:rFonts w:ascii="Calibri" w:eastAsia="Calibri" w:hAnsi="Calibri"/>
          <w:sz w:val="22"/>
          <w:szCs w:val="22"/>
          <w:lang w:eastAsia="en-US"/>
        </w:rPr>
        <w:t>d.v.s.</w:t>
      </w:r>
      <w:r w:rsidR="00D63C50">
        <w:rPr>
          <w:rFonts w:ascii="Calibri" w:eastAsia="Calibri" w:hAnsi="Calibri"/>
          <w:sz w:val="22"/>
          <w:szCs w:val="22"/>
          <w:lang w:eastAsia="en-US"/>
        </w:rPr>
        <w:t xml:space="preserve"> även Tivedenvargarna. </w:t>
      </w:r>
    </w:p>
    <w:p w:rsidR="00D63C50"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Förbundets bestämda uppfattning är att varje lyckad reproduktion av invandrad varg inom utbredningsområdet uppfyller riksdagens krav. Något krav på uppföljning av reproduktionsframgång i nästa generation krävs inte.</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”Varför 1 ny reproducerande immigrant varje generation?” sid 4-5</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Detta kapitel är ett bra exempel på hur vargförvaltningen har teoretiserats till oacceptabel nivå. Avsaknaden av en invandrare under en 5 årsperiod måste enligt förslaget kompenseras med det dubbla antalet immigranter varje femårsperiod den kommande 30 årsperiod. Det underliggande budskapet är att stammen annars måste öka. Det är ett syniskt sätt att se på en </w:t>
      </w:r>
      <w:r w:rsidR="00E87FC9">
        <w:rPr>
          <w:rFonts w:ascii="Calibri" w:eastAsia="Calibri" w:hAnsi="Calibri"/>
          <w:sz w:val="22"/>
          <w:szCs w:val="22"/>
          <w:lang w:eastAsia="en-US"/>
        </w:rPr>
        <w:t>förvaltning</w:t>
      </w:r>
      <w:r w:rsidR="00D63C50">
        <w:rPr>
          <w:rFonts w:ascii="Calibri" w:eastAsia="Calibri" w:hAnsi="Calibri"/>
          <w:sz w:val="22"/>
          <w:szCs w:val="22"/>
          <w:lang w:eastAsia="en-US"/>
        </w:rPr>
        <w:t xml:space="preserve"> av en </w:t>
      </w:r>
      <w:r w:rsidRPr="00FF1FDD">
        <w:rPr>
          <w:rFonts w:ascii="Calibri" w:eastAsia="Calibri" w:hAnsi="Calibri"/>
          <w:sz w:val="22"/>
          <w:szCs w:val="22"/>
          <w:lang w:eastAsia="en-US"/>
        </w:rPr>
        <w:t>art som har så stor effekt på sin omgivning. Självklart kan inte mindre variationer i det genetiska inflödet tillåtas påverka möjligheten till en förv</w:t>
      </w:r>
      <w:r w:rsidR="00D63C50">
        <w:rPr>
          <w:rFonts w:ascii="Calibri" w:eastAsia="Calibri" w:hAnsi="Calibri"/>
          <w:sz w:val="22"/>
          <w:szCs w:val="22"/>
          <w:lang w:eastAsia="en-US"/>
        </w:rPr>
        <w:t>altning som även tar hänsyn till</w:t>
      </w:r>
      <w:r w:rsidRPr="00FF1FDD">
        <w:rPr>
          <w:rFonts w:ascii="Calibri" w:eastAsia="Calibri" w:hAnsi="Calibri"/>
          <w:sz w:val="22"/>
          <w:szCs w:val="22"/>
          <w:lang w:eastAsia="en-US"/>
        </w:rPr>
        <w:t xml:space="preserve"> människor. Det är fullständigt orimligt att svenska näringar och kulturyttringar </w:t>
      </w:r>
      <w:r w:rsidR="00D63C50">
        <w:rPr>
          <w:rFonts w:ascii="Calibri" w:eastAsia="Calibri" w:hAnsi="Calibri"/>
          <w:sz w:val="22"/>
          <w:szCs w:val="22"/>
          <w:lang w:eastAsia="en-US"/>
        </w:rPr>
        <w:t>ska riskera</w:t>
      </w:r>
      <w:r w:rsidRPr="00FF1FDD">
        <w:rPr>
          <w:rFonts w:ascii="Calibri" w:eastAsia="Calibri" w:hAnsi="Calibri"/>
          <w:sz w:val="22"/>
          <w:szCs w:val="22"/>
          <w:lang w:eastAsia="en-US"/>
        </w:rPr>
        <w:t xml:space="preserve"> att försvinna för att vargar inte på naturlig väg kommer i tillräckligt stort antal från en östlig population som Sverige inte har någon som helst möjlighet att styra utvecklingen av.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Dessutom är grundmaterialet ofullständigt och </w:t>
      </w:r>
      <w:r w:rsidR="00D63C50">
        <w:rPr>
          <w:rFonts w:ascii="Calibri" w:eastAsia="Calibri" w:hAnsi="Calibri"/>
          <w:sz w:val="22"/>
          <w:szCs w:val="22"/>
          <w:lang w:eastAsia="en-US"/>
        </w:rPr>
        <w:t xml:space="preserve">slutsatserna som Naturvårdsverket drar av det </w:t>
      </w:r>
      <w:r w:rsidRPr="00FF1FDD">
        <w:rPr>
          <w:rFonts w:ascii="Calibri" w:eastAsia="Calibri" w:hAnsi="Calibri"/>
          <w:sz w:val="22"/>
          <w:szCs w:val="22"/>
          <w:lang w:eastAsia="en-US"/>
        </w:rPr>
        <w:t>direkt felaktig</w:t>
      </w:r>
      <w:r w:rsidR="00D63C50">
        <w:rPr>
          <w:rFonts w:ascii="Calibri" w:eastAsia="Calibri" w:hAnsi="Calibri"/>
          <w:sz w:val="22"/>
          <w:szCs w:val="22"/>
          <w:lang w:eastAsia="en-US"/>
        </w:rPr>
        <w:t>a</w:t>
      </w:r>
      <w:r w:rsidRPr="00FF1FDD">
        <w:rPr>
          <w:rFonts w:ascii="Calibri" w:eastAsia="Calibri" w:hAnsi="Calibri"/>
          <w:sz w:val="22"/>
          <w:szCs w:val="22"/>
          <w:lang w:eastAsia="en-US"/>
        </w:rPr>
        <w:t xml:space="preserve">. Beräkningen bygger på Brufords analys som vare sig tog hänsyn till invandrares och deras avkommors större reproduktionsframgång eller till att jaktuttaget är selektivt och riktat mot individer som har hög inavelsgrad. Ännu allvarligare är att Naturvårdsverkets redovisning är direkt felaktig. Bruford rapporten som ligger till grund för Naturvårdsverkets ställningstaganden utgår inte från varggeneration på 5 år utan 6 år. Beräkningarna bygger således på 0.83 vargar per generation i alla Brufords simuleringar. De redovisade procentuella förlusterna av genetisk variation i Naturvårdsverkets förslag stämmer alltså inte med bakomliggande fakta i tabell 9b i Bruford rapporten. Dessutom är populationsstorleken idag ca 50 % högre än de 300 som beräkningen bygger på vilket </w:t>
      </w:r>
      <w:r w:rsidR="00FF4F07">
        <w:rPr>
          <w:rFonts w:ascii="Calibri" w:eastAsia="Calibri" w:hAnsi="Calibri"/>
          <w:sz w:val="22"/>
          <w:szCs w:val="22"/>
          <w:lang w:eastAsia="en-US"/>
        </w:rPr>
        <w:t xml:space="preserve">förnärvarande i viss mån </w:t>
      </w:r>
      <w:r w:rsidRPr="00FF1FDD">
        <w:rPr>
          <w:rFonts w:ascii="Calibri" w:eastAsia="Calibri" w:hAnsi="Calibri"/>
          <w:sz w:val="22"/>
          <w:szCs w:val="22"/>
          <w:lang w:eastAsia="en-US"/>
        </w:rPr>
        <w:t xml:space="preserve">kompenserar för genetisk förlust.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Den matematik som ligger till grund Naturvårdsverkets krav om två invandrare per generation i 30 år har allvarliga brister. Förbundet konstaterar att de</w:t>
      </w:r>
      <w:r w:rsidR="00FF4F07">
        <w:rPr>
          <w:rFonts w:ascii="Calibri" w:eastAsia="Calibri" w:hAnsi="Calibri"/>
          <w:sz w:val="22"/>
          <w:szCs w:val="22"/>
          <w:lang w:eastAsia="en-US"/>
        </w:rPr>
        <w:t>t förefaller vara</w:t>
      </w:r>
      <w:r w:rsidRPr="00FF1FDD">
        <w:rPr>
          <w:rFonts w:ascii="Calibri" w:eastAsia="Calibri" w:hAnsi="Calibri"/>
          <w:sz w:val="22"/>
          <w:szCs w:val="22"/>
          <w:lang w:eastAsia="en-US"/>
        </w:rPr>
        <w:t xml:space="preserve"> tabell 9b i Bruford rapporten som ligger till grund för bedömningen. Förbundet har svårt att överhuvudtaget förstå hur verket räknat. </w:t>
      </w:r>
    </w:p>
    <w:p w:rsidR="00925D1A" w:rsidRDefault="00FF1FDD" w:rsidP="00FF1FDD">
      <w:pPr>
        <w:spacing w:after="200" w:line="276" w:lineRule="auto"/>
        <w:rPr>
          <w:rFonts w:ascii="Calibri" w:eastAsia="Calibri" w:hAnsi="Calibri"/>
          <w:sz w:val="22"/>
          <w:szCs w:val="22"/>
          <w:lang w:eastAsia="en-US"/>
        </w:rPr>
      </w:pPr>
      <w:r w:rsidRPr="00925D1A">
        <w:rPr>
          <w:rFonts w:ascii="Calibri" w:eastAsia="Calibri" w:hAnsi="Calibri"/>
          <w:sz w:val="22"/>
          <w:szCs w:val="22"/>
          <w:lang w:eastAsia="en-US"/>
        </w:rPr>
        <w:t xml:space="preserve">Ingen invandring leder enligt Bruford till att 13 % av den genetiska variationen förloras på 100 år. </w:t>
      </w:r>
      <w:r w:rsidR="00FF4F07" w:rsidRPr="00925D1A">
        <w:rPr>
          <w:rFonts w:ascii="Calibri" w:eastAsia="Calibri" w:hAnsi="Calibri"/>
          <w:sz w:val="22"/>
          <w:szCs w:val="22"/>
          <w:lang w:eastAsia="en-US"/>
        </w:rPr>
        <w:t>Med</w:t>
      </w:r>
      <w:r w:rsidRPr="00925D1A">
        <w:rPr>
          <w:rFonts w:ascii="Calibri" w:eastAsia="Calibri" w:hAnsi="Calibri"/>
          <w:sz w:val="22"/>
          <w:szCs w:val="22"/>
          <w:lang w:eastAsia="en-US"/>
        </w:rPr>
        <w:t xml:space="preserve"> en invandrare per 6 årsperiod förloras 4,8 %</w:t>
      </w:r>
      <w:r w:rsidR="00FF4F07" w:rsidRPr="00925D1A">
        <w:rPr>
          <w:rFonts w:ascii="Calibri" w:eastAsia="Calibri" w:hAnsi="Calibri"/>
          <w:sz w:val="22"/>
          <w:szCs w:val="22"/>
          <w:lang w:eastAsia="en-US"/>
        </w:rPr>
        <w:t xml:space="preserve"> av den genetiska variationen</w:t>
      </w:r>
      <w:r w:rsidRPr="00925D1A">
        <w:rPr>
          <w:rFonts w:ascii="Calibri" w:eastAsia="Calibri" w:hAnsi="Calibri"/>
          <w:sz w:val="22"/>
          <w:szCs w:val="22"/>
          <w:lang w:eastAsia="en-US"/>
        </w:rPr>
        <w:t xml:space="preserve">. Så långt förefaller Naturvårdsverket ha </w:t>
      </w:r>
      <w:r w:rsidR="00FF4F07" w:rsidRPr="00925D1A">
        <w:rPr>
          <w:rFonts w:ascii="Calibri" w:eastAsia="Calibri" w:hAnsi="Calibri"/>
          <w:sz w:val="22"/>
          <w:szCs w:val="22"/>
          <w:lang w:eastAsia="en-US"/>
        </w:rPr>
        <w:t>läst tabellerna</w:t>
      </w:r>
      <w:r w:rsidRPr="00925D1A">
        <w:rPr>
          <w:rFonts w:ascii="Calibri" w:eastAsia="Calibri" w:hAnsi="Calibri"/>
          <w:sz w:val="22"/>
          <w:szCs w:val="22"/>
          <w:lang w:eastAsia="en-US"/>
        </w:rPr>
        <w:t xml:space="preserve"> rätt, så när som på generationstiden som är 6 år i Brufords rapport, inte 5 år. Sen går det inte att följa Naturvårdsverkets siffror längre. Förbundet kan dock ana att Naturvårdsverket gjort antagandet att det som i rapporten anges som en invandrare/3 år har dubblera</w:t>
      </w:r>
      <w:r w:rsidR="00E87FC9" w:rsidRPr="00925D1A">
        <w:rPr>
          <w:rFonts w:ascii="Calibri" w:eastAsia="Calibri" w:hAnsi="Calibri"/>
          <w:sz w:val="22"/>
          <w:szCs w:val="22"/>
          <w:lang w:eastAsia="en-US"/>
        </w:rPr>
        <w:t>t</w:t>
      </w:r>
      <w:r w:rsidRPr="00925D1A">
        <w:rPr>
          <w:rFonts w:ascii="Calibri" w:eastAsia="Calibri" w:hAnsi="Calibri"/>
          <w:sz w:val="22"/>
          <w:szCs w:val="22"/>
          <w:lang w:eastAsia="en-US"/>
        </w:rPr>
        <w:t xml:space="preserve">s för att få motsvarande för två invandrare på 6 år. Men som Förbundet uppfattar det kan man inte göra på så sätt. Det </w:t>
      </w:r>
      <w:r w:rsidR="00FF4F07" w:rsidRPr="00925D1A">
        <w:rPr>
          <w:rFonts w:ascii="Calibri" w:eastAsia="Calibri" w:hAnsi="Calibri"/>
          <w:sz w:val="22"/>
          <w:szCs w:val="22"/>
          <w:lang w:eastAsia="en-US"/>
        </w:rPr>
        <w:t xml:space="preserve">skulle innebära </w:t>
      </w:r>
      <w:r w:rsidRPr="00925D1A">
        <w:rPr>
          <w:rFonts w:ascii="Calibri" w:eastAsia="Calibri" w:hAnsi="Calibri"/>
          <w:sz w:val="22"/>
          <w:szCs w:val="22"/>
          <w:lang w:eastAsia="en-US"/>
        </w:rPr>
        <w:t xml:space="preserve">innebär att sambandet skulle vara linjärt, vilket det uppenbarligen inte är. Förbundet menar att Naturvårdsverkets sätt att beräkna ”genetisk </w:t>
      </w:r>
      <w:r w:rsidR="00E87FC9" w:rsidRPr="00925D1A">
        <w:rPr>
          <w:rFonts w:ascii="Calibri" w:eastAsia="Calibri" w:hAnsi="Calibri"/>
          <w:sz w:val="22"/>
          <w:szCs w:val="22"/>
          <w:lang w:eastAsia="en-US"/>
        </w:rPr>
        <w:t xml:space="preserve">skuld” om </w:t>
      </w:r>
      <w:r w:rsidR="00E87FC9" w:rsidRPr="00925D1A">
        <w:rPr>
          <w:rFonts w:ascii="Calibri" w:eastAsia="Calibri" w:hAnsi="Calibri"/>
          <w:sz w:val="22"/>
          <w:szCs w:val="22"/>
          <w:lang w:eastAsia="en-US"/>
        </w:rPr>
        <w:lastRenderedPageBreak/>
        <w:t xml:space="preserve">invandring uteblir </w:t>
      </w:r>
      <w:r w:rsidRPr="00925D1A">
        <w:rPr>
          <w:rFonts w:ascii="Calibri" w:eastAsia="Calibri" w:hAnsi="Calibri"/>
          <w:sz w:val="22"/>
          <w:szCs w:val="22"/>
          <w:lang w:eastAsia="en-US"/>
        </w:rPr>
        <w:t>under en</w:t>
      </w:r>
      <w:r w:rsidR="00FF4F07" w:rsidRPr="00925D1A">
        <w:rPr>
          <w:rFonts w:ascii="Calibri" w:eastAsia="Calibri" w:hAnsi="Calibri"/>
          <w:sz w:val="22"/>
          <w:szCs w:val="22"/>
          <w:lang w:eastAsia="en-US"/>
        </w:rPr>
        <w:t xml:space="preserve"> </w:t>
      </w:r>
      <w:r w:rsidRPr="00925D1A">
        <w:rPr>
          <w:rFonts w:ascii="Calibri" w:eastAsia="Calibri" w:hAnsi="Calibri"/>
          <w:sz w:val="22"/>
          <w:szCs w:val="22"/>
          <w:lang w:eastAsia="en-US"/>
        </w:rPr>
        <w:t xml:space="preserve">varggeneration uppenbart är fel. Den </w:t>
      </w:r>
      <w:r w:rsidR="00FF4F07" w:rsidRPr="00925D1A">
        <w:rPr>
          <w:rFonts w:ascii="Calibri" w:eastAsia="Calibri" w:hAnsi="Calibri"/>
          <w:sz w:val="22"/>
          <w:szCs w:val="22"/>
          <w:lang w:eastAsia="en-US"/>
        </w:rPr>
        <w:t xml:space="preserve">årliga </w:t>
      </w:r>
      <w:r w:rsidRPr="00925D1A">
        <w:rPr>
          <w:rFonts w:ascii="Calibri" w:eastAsia="Calibri" w:hAnsi="Calibri"/>
          <w:sz w:val="22"/>
          <w:szCs w:val="22"/>
          <w:lang w:eastAsia="en-US"/>
        </w:rPr>
        <w:t xml:space="preserve">genetiska förlusten under en femårsperiod, om förlusten </w:t>
      </w:r>
      <w:r w:rsidR="00456651" w:rsidRPr="00925D1A">
        <w:rPr>
          <w:rFonts w:ascii="Calibri" w:eastAsia="Calibri" w:hAnsi="Calibri"/>
          <w:sz w:val="22"/>
          <w:szCs w:val="22"/>
          <w:lang w:eastAsia="en-US"/>
        </w:rPr>
        <w:t>är</w:t>
      </w:r>
      <w:r w:rsidRPr="00925D1A">
        <w:rPr>
          <w:rFonts w:ascii="Calibri" w:eastAsia="Calibri" w:hAnsi="Calibri"/>
          <w:sz w:val="22"/>
          <w:szCs w:val="22"/>
          <w:lang w:eastAsia="en-US"/>
        </w:rPr>
        <w:t xml:space="preserve"> konstant</w:t>
      </w:r>
      <w:r w:rsidR="00456651" w:rsidRPr="00925D1A">
        <w:rPr>
          <w:rFonts w:ascii="Calibri" w:eastAsia="Calibri" w:hAnsi="Calibri"/>
          <w:sz w:val="22"/>
          <w:szCs w:val="22"/>
          <w:lang w:eastAsia="en-US"/>
        </w:rPr>
        <w:t>,</w:t>
      </w:r>
      <w:r w:rsidRPr="00925D1A">
        <w:rPr>
          <w:rFonts w:ascii="Calibri" w:eastAsia="Calibri" w:hAnsi="Calibri"/>
          <w:sz w:val="22"/>
          <w:szCs w:val="22"/>
          <w:lang w:eastAsia="en-US"/>
        </w:rPr>
        <w:t xml:space="preserve"> är 0,13 %. Det är matematiskt och vetenskapligt omöjligt att det skulle krävas dubblerat antal invandrade </w:t>
      </w:r>
      <w:r w:rsidR="008E444E" w:rsidRPr="00925D1A">
        <w:rPr>
          <w:rFonts w:ascii="Calibri" w:eastAsia="Calibri" w:hAnsi="Calibri"/>
          <w:sz w:val="22"/>
          <w:szCs w:val="22"/>
          <w:lang w:eastAsia="en-US"/>
        </w:rPr>
        <w:t xml:space="preserve">vargar per generation </w:t>
      </w:r>
      <w:r w:rsidRPr="00925D1A">
        <w:rPr>
          <w:rFonts w:ascii="Calibri" w:eastAsia="Calibri" w:hAnsi="Calibri"/>
          <w:sz w:val="22"/>
          <w:szCs w:val="22"/>
          <w:lang w:eastAsia="en-US"/>
        </w:rPr>
        <w:t xml:space="preserve">under 30 år vargar för att kompensera för denna marginella förlust. </w:t>
      </w:r>
    </w:p>
    <w:p w:rsidR="00FF1FDD" w:rsidRPr="00456651"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Således saknas grund för att dra de slutsatser som Naturvårdsverket gör. Det är mycket allvarligt att Naturvårdsverket lämnar ut förslag som i grunden bygger på felaktiga tolkningar av grunddata. Ytterst få intresseorganisationer i Sverige har möjlighet att granska och förstå alla de synnerligen komplicerade </w:t>
      </w:r>
      <w:r w:rsidR="008E444E">
        <w:rPr>
          <w:rFonts w:ascii="Calibri" w:eastAsia="Calibri" w:hAnsi="Calibri"/>
          <w:sz w:val="22"/>
          <w:szCs w:val="22"/>
          <w:lang w:eastAsia="en-US"/>
        </w:rPr>
        <w:t xml:space="preserve">vetenskapliga </w:t>
      </w:r>
      <w:r w:rsidRPr="00FF1FDD">
        <w:rPr>
          <w:rFonts w:ascii="Calibri" w:eastAsia="Calibri" w:hAnsi="Calibri"/>
          <w:sz w:val="22"/>
          <w:szCs w:val="22"/>
          <w:lang w:eastAsia="en-US"/>
        </w:rPr>
        <w:t>rapporter som ligger till grund för förslaget</w:t>
      </w:r>
      <w:r w:rsidR="008E444E">
        <w:rPr>
          <w:rFonts w:ascii="Calibri" w:eastAsia="Calibri" w:hAnsi="Calibri"/>
          <w:sz w:val="22"/>
          <w:szCs w:val="22"/>
          <w:lang w:eastAsia="en-US"/>
        </w:rPr>
        <w:t xml:space="preserve"> och som måste läsas parallellt för att överhuvudtaget kunna ha vetenskapliga invändningar mot Naturvårsverkets tolkningar och förslag</w:t>
      </w:r>
      <w:r w:rsidRPr="00FF1FDD">
        <w:rPr>
          <w:rFonts w:ascii="Calibri" w:eastAsia="Calibri" w:hAnsi="Calibri"/>
          <w:sz w:val="22"/>
          <w:szCs w:val="22"/>
          <w:lang w:eastAsia="en-US"/>
        </w:rPr>
        <w:t xml:space="preserve">. </w:t>
      </w:r>
      <w:r w:rsidR="008E444E">
        <w:rPr>
          <w:rFonts w:ascii="Calibri" w:eastAsia="Calibri" w:hAnsi="Calibri"/>
          <w:sz w:val="22"/>
          <w:szCs w:val="22"/>
          <w:lang w:eastAsia="en-US"/>
        </w:rPr>
        <w:br/>
      </w:r>
      <w:r w:rsidRPr="00FF1FDD">
        <w:rPr>
          <w:rFonts w:ascii="Calibri" w:eastAsia="Calibri" w:hAnsi="Calibri"/>
          <w:sz w:val="22"/>
          <w:szCs w:val="22"/>
          <w:lang w:eastAsia="en-US"/>
        </w:rPr>
        <w:t xml:space="preserve">Den svenska vargförvaltningen präglas just nu av juridiska spetsfundigheter och vetenskapliga teorier som fullständigt saknar verklighetsförankring och kopplingar till sunt förnuft. Det säger sig självt att det är fullständigt orimligt att teoretiska bedömningar av vargstammens utveckling de kommande 100 åren eller rent av 1000 år </w:t>
      </w:r>
      <w:r w:rsidR="008E444E" w:rsidRPr="00456651">
        <w:rPr>
          <w:rFonts w:ascii="Calibri" w:eastAsia="Calibri" w:hAnsi="Calibri"/>
          <w:sz w:val="22"/>
          <w:szCs w:val="22"/>
          <w:lang w:eastAsia="en-US"/>
        </w:rPr>
        <w:t>ska</w:t>
      </w:r>
      <w:r w:rsidRPr="00456651">
        <w:rPr>
          <w:rFonts w:ascii="Calibri" w:eastAsia="Calibri" w:hAnsi="Calibri"/>
          <w:sz w:val="22"/>
          <w:szCs w:val="22"/>
          <w:lang w:eastAsia="en-US"/>
        </w:rPr>
        <w:t xml:space="preserve"> tillåtas </w:t>
      </w:r>
      <w:r w:rsidR="00ED1B51" w:rsidRPr="00456651">
        <w:rPr>
          <w:rFonts w:ascii="Calibri" w:eastAsia="Calibri" w:hAnsi="Calibri"/>
          <w:sz w:val="22"/>
          <w:szCs w:val="22"/>
          <w:lang w:eastAsia="en-US"/>
        </w:rPr>
        <w:t xml:space="preserve">stelbent </w:t>
      </w:r>
      <w:r w:rsidRPr="00456651">
        <w:rPr>
          <w:rFonts w:ascii="Calibri" w:eastAsia="Calibri" w:hAnsi="Calibri"/>
          <w:sz w:val="22"/>
          <w:szCs w:val="22"/>
          <w:lang w:eastAsia="en-US"/>
        </w:rPr>
        <w:t>styra</w:t>
      </w:r>
      <w:r w:rsidRPr="00FF1FDD">
        <w:rPr>
          <w:rFonts w:ascii="Calibri" w:eastAsia="Calibri" w:hAnsi="Calibri"/>
          <w:sz w:val="22"/>
          <w:szCs w:val="22"/>
          <w:lang w:eastAsia="en-US"/>
        </w:rPr>
        <w:t xml:space="preserve"> </w:t>
      </w:r>
      <w:r w:rsidRPr="00456651">
        <w:rPr>
          <w:rFonts w:ascii="Calibri" w:eastAsia="Calibri" w:hAnsi="Calibri"/>
          <w:sz w:val="22"/>
          <w:szCs w:val="22"/>
          <w:lang w:eastAsia="en-US"/>
        </w:rPr>
        <w:t>förvaltningen</w:t>
      </w:r>
      <w:r w:rsidR="00ED1B51" w:rsidRPr="00456651">
        <w:rPr>
          <w:rFonts w:ascii="Calibri" w:eastAsia="Calibri" w:hAnsi="Calibri"/>
          <w:sz w:val="22"/>
          <w:szCs w:val="22"/>
          <w:lang w:eastAsia="en-US"/>
        </w:rPr>
        <w:t xml:space="preserve"> idag</w:t>
      </w:r>
      <w:r w:rsidRPr="00456651">
        <w:rPr>
          <w:rFonts w:ascii="Calibri" w:eastAsia="Calibri" w:hAnsi="Calibri"/>
          <w:sz w:val="22"/>
          <w:szCs w:val="22"/>
          <w:lang w:eastAsia="en-US"/>
        </w:rPr>
        <w:t xml:space="preserve">. Speciellt som uppenbarligen inte ens den ansvariga myndigheten förstår teorierna bakom. </w:t>
      </w:r>
      <w:r w:rsidR="00ED1B51" w:rsidRPr="00456651">
        <w:rPr>
          <w:rFonts w:ascii="Calibri" w:eastAsia="Calibri" w:hAnsi="Calibri"/>
          <w:sz w:val="22"/>
          <w:szCs w:val="22"/>
          <w:lang w:eastAsia="en-US"/>
        </w:rPr>
        <w:t xml:space="preserve">Det enda vi kan vara säkra på är att denna felaktigt beräknade genetiska förstärkning kommer skapa inlåsningseffekter och en </w:t>
      </w:r>
      <w:proofErr w:type="gramStart"/>
      <w:r w:rsidR="00ED1B51" w:rsidRPr="00456651">
        <w:rPr>
          <w:rFonts w:ascii="Calibri" w:eastAsia="Calibri" w:hAnsi="Calibri"/>
          <w:sz w:val="22"/>
          <w:szCs w:val="22"/>
          <w:lang w:eastAsia="en-US"/>
        </w:rPr>
        <w:t>ej</w:t>
      </w:r>
      <w:proofErr w:type="gramEnd"/>
      <w:r w:rsidR="00ED1B51" w:rsidRPr="00456651">
        <w:rPr>
          <w:rFonts w:ascii="Calibri" w:eastAsia="Calibri" w:hAnsi="Calibri"/>
          <w:sz w:val="22"/>
          <w:szCs w:val="22"/>
          <w:lang w:eastAsia="en-US"/>
        </w:rPr>
        <w:t xml:space="preserve"> adaptiv förvaltning, av en art som kräver stor förmåga till att förstå andra påverkande faktorer som bl.a. socioekon</w:t>
      </w:r>
      <w:r w:rsidR="00350AB5" w:rsidRPr="00456651">
        <w:rPr>
          <w:rFonts w:ascii="Calibri" w:eastAsia="Calibri" w:hAnsi="Calibri"/>
          <w:sz w:val="22"/>
          <w:szCs w:val="22"/>
          <w:lang w:eastAsia="en-US"/>
        </w:rPr>
        <w:t>omiska och lokalsamhällets acceptans.</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Måluppfyllelsenivån mars 2016, sid 6</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I princip samma invändning som ovan. Förvaltningens inriktning kan inte tillåtas styras av små händelser som att Tivedenvargarnas valpar ännu inte lyckats reproducera sig. Dessutom har minst två av dem skjutits efter beslut av myndigheter, just för att de orsakar skada. 2013 tog riksdagen beslut om att den invandring som varit under de två föregående varggenerationerna uppfyllde kravet om en invandrare per generation. Riksdagens beslut gäller således fr.o.m. 2013. Två invandrade vargar </w:t>
      </w:r>
      <w:r w:rsidR="008E444E">
        <w:rPr>
          <w:rFonts w:ascii="Calibri" w:eastAsia="Calibri" w:hAnsi="Calibri"/>
          <w:sz w:val="22"/>
          <w:szCs w:val="22"/>
          <w:lang w:eastAsia="en-US"/>
        </w:rPr>
        <w:t xml:space="preserve">har </w:t>
      </w:r>
      <w:r w:rsidRPr="00FF1FDD">
        <w:rPr>
          <w:rFonts w:ascii="Calibri" w:eastAsia="Calibri" w:hAnsi="Calibri"/>
          <w:sz w:val="22"/>
          <w:szCs w:val="22"/>
          <w:lang w:eastAsia="en-US"/>
        </w:rPr>
        <w:t xml:space="preserve">efter det reproducerat sig (Tiveden), vars avkommor också är att betrakta som första generationens invandrare om de i sin </w:t>
      </w:r>
      <w:r w:rsidR="008E444E">
        <w:rPr>
          <w:rFonts w:ascii="Calibri" w:eastAsia="Calibri" w:hAnsi="Calibri"/>
          <w:sz w:val="22"/>
          <w:szCs w:val="22"/>
          <w:lang w:eastAsia="en-US"/>
        </w:rPr>
        <w:t xml:space="preserve">tur </w:t>
      </w:r>
      <w:r w:rsidRPr="00FF1FDD">
        <w:rPr>
          <w:rFonts w:ascii="Calibri" w:eastAsia="Calibri" w:hAnsi="Calibri"/>
          <w:sz w:val="22"/>
          <w:szCs w:val="22"/>
          <w:lang w:eastAsia="en-US"/>
        </w:rPr>
        <w:t>reproducerar sig. Målet om en reproduktiv invandrare är således uppfyllt både för föregående som innevarande generationsperiod.</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Innevarande Artikel 17 rapporteringsperiod är 2013-2018 som skall rapporteras 2019. Hur Naturvårdsverket kan dra slutsatsen att </w:t>
      </w:r>
      <w:r w:rsidRPr="00FF1FDD">
        <w:rPr>
          <w:rFonts w:ascii="Calibri" w:eastAsia="Calibri" w:hAnsi="Calibri"/>
          <w:i/>
          <w:sz w:val="22"/>
          <w:szCs w:val="22"/>
          <w:lang w:eastAsia="en-US"/>
        </w:rPr>
        <w:t>”Om Tivedenparet dör och ingen av deras valpar överlever till reproduktion så har de inte inneburit något genetiskt tillskott till den svenska vargstammen under den innevarande varggenerationen eller Artikel-17-rapporteringsperioden”</w:t>
      </w:r>
      <w:r w:rsidRPr="00FF1FDD">
        <w:rPr>
          <w:rFonts w:ascii="Calibri" w:eastAsia="Calibri" w:hAnsi="Calibri"/>
          <w:sz w:val="22"/>
          <w:szCs w:val="22"/>
          <w:lang w:eastAsia="en-US"/>
        </w:rPr>
        <w:t xml:space="preserve"> är fullständigt obegriplig. Två invandrade vargar har reproducerat sig under Artikel 17-rapporteringsperioden, som dessutom varar 2 ½ år till. </w:t>
      </w:r>
      <w:r w:rsidR="00250646">
        <w:rPr>
          <w:rFonts w:ascii="Calibri" w:eastAsia="Calibri" w:hAnsi="Calibri"/>
          <w:sz w:val="22"/>
          <w:szCs w:val="22"/>
          <w:lang w:eastAsia="en-US"/>
        </w:rPr>
        <w:t xml:space="preserve">Utöver dessa båda vargar och deras avkommor finns ytterligare en invandrad varg i ett par i trakten av Orsa, Tunturireviret. </w:t>
      </w:r>
      <w:r w:rsidRPr="00FF1FDD">
        <w:rPr>
          <w:rFonts w:ascii="Calibri" w:eastAsia="Calibri" w:hAnsi="Calibri"/>
          <w:sz w:val="22"/>
          <w:szCs w:val="22"/>
          <w:lang w:eastAsia="en-US"/>
        </w:rPr>
        <w:t xml:space="preserve">Dessutom startar som sagts ovan varggenerationstiden med riksdagsbeslutet 2013.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Förbundet förordar därför att Naturvårdsverket fr.o.m. nu jämställer varggeneration med artikel 17 rapporteringsperiod.  Det underlättar för alla parter möjligheten att förstå förvaltningen om perioderna överensstämmer. Brufords beräkningar som Naturvårdsverket utgått ifrån bygger även de på 6 årsperioder. </w:t>
      </w:r>
      <w:r w:rsidR="00250646">
        <w:rPr>
          <w:rFonts w:ascii="Calibri" w:eastAsia="Calibri" w:hAnsi="Calibri"/>
          <w:sz w:val="22"/>
          <w:szCs w:val="22"/>
          <w:lang w:eastAsia="en-US"/>
        </w:rPr>
        <w:t xml:space="preserve">Slutligen vill förbundet påpeka att även om rapporteringsperioder och generationstider sammanfaller kan inte en 100 årsperiod delas upp i 5 eller 6 årsintervaller som var </w:t>
      </w:r>
      <w:r w:rsidR="00250646">
        <w:rPr>
          <w:rFonts w:ascii="Calibri" w:eastAsia="Calibri" w:hAnsi="Calibri"/>
          <w:sz w:val="22"/>
          <w:szCs w:val="22"/>
          <w:lang w:eastAsia="en-US"/>
        </w:rPr>
        <w:lastRenderedPageBreak/>
        <w:t xml:space="preserve">och en måste uppfylla en minsta invandring. Invandring av nya vargar kommer även i framtiden att ske med viss oregelbundenhet. Det enda viktiga är att det </w:t>
      </w:r>
      <w:r w:rsidR="00380FE1">
        <w:rPr>
          <w:rFonts w:ascii="Calibri" w:eastAsia="Calibri" w:hAnsi="Calibri"/>
          <w:sz w:val="22"/>
          <w:szCs w:val="22"/>
          <w:lang w:eastAsia="en-US"/>
        </w:rPr>
        <w:t xml:space="preserve">genomsnittliga </w:t>
      </w:r>
      <w:r w:rsidR="00250646">
        <w:rPr>
          <w:rFonts w:ascii="Calibri" w:eastAsia="Calibri" w:hAnsi="Calibri"/>
          <w:sz w:val="22"/>
          <w:szCs w:val="22"/>
          <w:lang w:eastAsia="en-US"/>
        </w:rPr>
        <w:t xml:space="preserve">genetiska inflödet över flera generationstider motsvarar 1 invandrare per generation. </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Resultat (av flytt), sid 6</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Naturvårdsverkets skrivning i denna del är otroligt negativ. Sanningen är att flyttarna varit lyckade</w:t>
      </w:r>
      <w:r w:rsidR="00250646">
        <w:rPr>
          <w:rFonts w:ascii="Calibri" w:eastAsia="Calibri" w:hAnsi="Calibri"/>
          <w:sz w:val="22"/>
          <w:szCs w:val="22"/>
          <w:lang w:eastAsia="en-US"/>
        </w:rPr>
        <w:t xml:space="preserve"> om man bortser från de socioekonomiska värdena</w:t>
      </w:r>
      <w:r w:rsidRPr="00FF1FDD">
        <w:rPr>
          <w:rFonts w:ascii="Calibri" w:eastAsia="Calibri" w:hAnsi="Calibri"/>
          <w:sz w:val="22"/>
          <w:szCs w:val="22"/>
          <w:lang w:eastAsia="en-US"/>
        </w:rPr>
        <w:t>. Fyrtio procent av flyttarna har resulter</w:t>
      </w:r>
      <w:r w:rsidR="00250646">
        <w:rPr>
          <w:rFonts w:ascii="Calibri" w:eastAsia="Calibri" w:hAnsi="Calibri"/>
          <w:sz w:val="22"/>
          <w:szCs w:val="22"/>
          <w:lang w:eastAsia="en-US"/>
        </w:rPr>
        <w:t>at i föryngring. Att sedan dess</w:t>
      </w:r>
      <w:r w:rsidRPr="00FF1FDD">
        <w:rPr>
          <w:rFonts w:ascii="Calibri" w:eastAsia="Calibri" w:hAnsi="Calibri"/>
          <w:sz w:val="22"/>
          <w:szCs w:val="22"/>
          <w:lang w:eastAsia="en-US"/>
        </w:rPr>
        <w:t xml:space="preserve"> valpar ännu inte har konstaterats reproducera sig har inget med vargflytt att göra. Det är slumpmässiga faktorer och aktiva avlivningsbeslut av myndigheter som är orsaken. </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Flytt av vuxna vargar, sid 7</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Naturvårdsverkets redovisning av flytt av vuxna vargar har stora brister. Det saknar helt analys av varför det är svårt att få markägare och jakträttshavares medgivande till utsättning av varg. Förbundet har vid upprepade tillfällen, även i samband med flytten av Tivedenparet, lämnat förslag till åtgärder som skulle kunna öka viljan att ta emot genetiskt viktiga vargar. Naturvårdsverket har helt utan analys avvisat alla förslag som skapar en vinn, vinn situation för alla parter. Naturvårdsverket anser uppenbarligen att det bästa sättet att nå framgång är att inte lyssna på såväl länsstyrelser som lokala intressegrupper på det sätt som gjordes i Tivedenfallet. Detta är en ytterst kortsiktig strategi som kommer att bli direkt kontraproduktiv om den tillåts.</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Förbundet tror fortfarande att flytt av vargar kan vara möjligt, men enbart om mottagarna har något att vinna på det. Hot om fler vargar om genetisk förstärkning inte lyckas får däremot motsatt effekt. Naturvårdsverket redovisar inte heller att den sannolika grunden för att Tivedenflytten resulterade i föryngring var att det var ett vargpar som flyttades och att tiken löpte. Den erfarenheten borde resultera i djupare analys från Naturvårdsverkets sida. </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Flytt av vargvalpar från djurparker, sid 8</w:t>
      </w:r>
    </w:p>
    <w:p w:rsid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Förbundet delar uppfattning att det i praktiken är svårt att genomföra utsättning av vargvalpar. Förbundet menar dock att åtgärden, i förhållande till flytt av vuxna vargar, är en åtgärd som påverkar lokala intressen mindre än flytt av vuxna vargar. Problemet är som i fallet med flytt av vuxna vargar att Naturvårdsverket aldrig vill diskutera åtgärder som i samband med sådan utsättning också gynnar lokala intressen eller ens diskutera tydliga gränser för vad som ska hända med reviret när dessa utplanterade vargvalpar nått vuxen ålder och utvandrat. </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Sammanfattande bedömning av flytt av varg</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Förbundet delar som sagts redan inledningsvis att genetisk förstärkning helst ska ske på naturlig väg och att flytt av varg eller valputsättning ska ses som nödåtgärder. </w:t>
      </w:r>
      <w:r w:rsidR="00981738">
        <w:rPr>
          <w:rFonts w:ascii="Calibri" w:eastAsia="Calibri" w:hAnsi="Calibri"/>
          <w:sz w:val="22"/>
          <w:szCs w:val="22"/>
          <w:lang w:eastAsia="en-US"/>
        </w:rPr>
        <w:t xml:space="preserve">Nödåtgärder kan krävas i det fall invandringen upphör. Aktiva åtgärder för genetisk förstärkning ska syfta till </w:t>
      </w:r>
      <w:r w:rsidR="00221F04">
        <w:rPr>
          <w:rFonts w:ascii="Calibri" w:eastAsia="Calibri" w:hAnsi="Calibri"/>
          <w:sz w:val="22"/>
          <w:szCs w:val="22"/>
          <w:lang w:eastAsia="en-US"/>
        </w:rPr>
        <w:t>att upprätthålla en</w:t>
      </w:r>
      <w:r w:rsidR="00981738">
        <w:rPr>
          <w:rFonts w:ascii="Calibri" w:eastAsia="Calibri" w:hAnsi="Calibri"/>
          <w:sz w:val="22"/>
          <w:szCs w:val="22"/>
          <w:lang w:eastAsia="en-US"/>
        </w:rPr>
        <w:t xml:space="preserve"> förvaltning </w:t>
      </w:r>
      <w:r w:rsidR="00221F04">
        <w:rPr>
          <w:rFonts w:ascii="Calibri" w:eastAsia="Calibri" w:hAnsi="Calibri"/>
          <w:sz w:val="22"/>
          <w:szCs w:val="22"/>
          <w:lang w:eastAsia="en-US"/>
        </w:rPr>
        <w:t>som syftar till</w:t>
      </w:r>
      <w:r w:rsidR="00981738">
        <w:rPr>
          <w:rFonts w:ascii="Calibri" w:eastAsia="Calibri" w:hAnsi="Calibri"/>
          <w:sz w:val="22"/>
          <w:szCs w:val="22"/>
          <w:lang w:eastAsia="en-US"/>
        </w:rPr>
        <w:t xml:space="preserve"> att undvika stora koncentrationer</w:t>
      </w:r>
      <w:r w:rsidRPr="00FF1FDD">
        <w:rPr>
          <w:rFonts w:ascii="Calibri" w:eastAsia="Calibri" w:hAnsi="Calibri"/>
          <w:sz w:val="22"/>
          <w:szCs w:val="22"/>
          <w:lang w:eastAsia="en-US"/>
        </w:rPr>
        <w:t xml:space="preserve"> av varg </w:t>
      </w:r>
      <w:r w:rsidR="00981738">
        <w:rPr>
          <w:rFonts w:ascii="Calibri" w:eastAsia="Calibri" w:hAnsi="Calibri"/>
          <w:sz w:val="22"/>
          <w:szCs w:val="22"/>
          <w:lang w:eastAsia="en-US"/>
        </w:rPr>
        <w:t xml:space="preserve">och </w:t>
      </w:r>
      <w:r w:rsidR="00221F04">
        <w:rPr>
          <w:rFonts w:ascii="Calibri" w:eastAsia="Calibri" w:hAnsi="Calibri"/>
          <w:sz w:val="22"/>
          <w:szCs w:val="22"/>
          <w:lang w:eastAsia="en-US"/>
        </w:rPr>
        <w:t xml:space="preserve">för att </w:t>
      </w:r>
      <w:r w:rsidR="00981738">
        <w:rPr>
          <w:rFonts w:ascii="Calibri" w:eastAsia="Calibri" w:hAnsi="Calibri"/>
          <w:sz w:val="22"/>
          <w:szCs w:val="22"/>
          <w:lang w:eastAsia="en-US"/>
        </w:rPr>
        <w:t>undvika</w:t>
      </w:r>
      <w:r w:rsidRPr="00FF1FDD">
        <w:rPr>
          <w:rFonts w:ascii="Calibri" w:eastAsia="Calibri" w:hAnsi="Calibri"/>
          <w:sz w:val="22"/>
          <w:szCs w:val="22"/>
          <w:lang w:eastAsia="en-US"/>
        </w:rPr>
        <w:t xml:space="preserve"> att vargstammen </w:t>
      </w:r>
      <w:r w:rsidR="00981738">
        <w:rPr>
          <w:rFonts w:ascii="Calibri" w:eastAsia="Calibri" w:hAnsi="Calibri"/>
          <w:sz w:val="22"/>
          <w:szCs w:val="22"/>
          <w:lang w:eastAsia="en-US"/>
        </w:rPr>
        <w:t>behöver</w:t>
      </w:r>
      <w:r w:rsidRPr="00FF1FDD">
        <w:rPr>
          <w:rFonts w:ascii="Calibri" w:eastAsia="Calibri" w:hAnsi="Calibri"/>
          <w:sz w:val="22"/>
          <w:szCs w:val="22"/>
          <w:lang w:eastAsia="en-US"/>
        </w:rPr>
        <w:t xml:space="preserve"> växa.</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Åtgärder för genetisk förstärkning 2016 – 2020, sid 9</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lastRenderedPageBreak/>
        <w:t xml:space="preserve">Förbundet vill med kraft påpeka att referensvärdet för varg är satt till 170-270 vargar, inte 300 vargar!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Naturvårdsverket har att följa riksdagens beslut och det faktum att siffran 270 är inrapporterad till EU-kommissionen. De 300 vargarna som forskargrupperna föreslagit är underordnat det riksdagens beslutat, speciellt som forskarna själva anger att valet 300 är godtyckligt valt över den vetenskapliga nivån för MVP 170 vargar (genetiskt </w:t>
      </w:r>
      <w:proofErr w:type="spellStart"/>
      <w:r w:rsidRPr="00FF1FDD">
        <w:rPr>
          <w:rFonts w:ascii="Calibri" w:eastAsia="Calibri" w:hAnsi="Calibri"/>
          <w:sz w:val="22"/>
          <w:szCs w:val="22"/>
          <w:lang w:eastAsia="en-US"/>
        </w:rPr>
        <w:t>mvp</w:t>
      </w:r>
      <w:proofErr w:type="spellEnd"/>
      <w:r w:rsidRPr="00FF1FDD">
        <w:rPr>
          <w:rFonts w:ascii="Calibri" w:eastAsia="Calibri" w:hAnsi="Calibri"/>
          <w:sz w:val="22"/>
          <w:szCs w:val="22"/>
          <w:lang w:eastAsia="en-US"/>
        </w:rPr>
        <w:t xml:space="preserve">). </w:t>
      </w:r>
    </w:p>
    <w:p w:rsidR="00FF1FDD" w:rsidRPr="00FF1FDD"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Delmål</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Delmål 1 styrs av inflödet från öst. Det är tveksamt om Sverige kan påverka det inflödet.</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Delmål 2 och 3 är inte acceptabla. Två invandrade vargar har reproducerat sig under den gångna 5 årsperioden, vilket var riksdagens målsättning. Att deras avkommor i sin tur inte ännu har reproducerats sig är olyckligt, men inget som ska tillåtas påverka förvaltningen. Naturvårdsverkets förslag innebär att förvaltningen upparbetar en ”skuld” av invandrade vargar om avkommor inte reproducerar sig. Riksdagsbeslutet innebär ett mål om ”minst en genetiskt effektiv invandrare per generation”. Under perioden har två sådan reproducerats sig och dessa är en del av populationen. Det finns inga krav i vare sig förarbeten eller proposition på att valpar till invandrare också ska reproducera sig för att riksdagens mål ska vara nått. Om Naturvårdsverkets tolkning tillåts gälla finns risk att även nästa generations avkommors reproduktionsframgång ska vägas in. Rent formellt är Tivedenparet och deras avkommor en del av den Skandinaviska populationen.</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Dessutom fattades beslutet om en genetiskt effektiv invandrare per generation 2013, vilket innebär att femårsperioden startar 2014 och slutar 2018. Vad som hänt före riksdagen fattade beslut saknar formell och juridisk relevans. Det historiska inflödet har enbart betydelse för att bedöma om stammen vid tillfället för riksdagens beslut hade gynnsam bevarandestatus. Förbundet förordar som sagts ovan att generationstiden sätts till 6 år för att överstämma med artikel 17 rapporteringen och som överensstämmer med Brufords beräkningar som Naturvårdsverket utgått ifrån.</w:t>
      </w:r>
    </w:p>
    <w:p w:rsidR="005472FA" w:rsidRPr="005472FA" w:rsidRDefault="00FF1FDD" w:rsidP="00FF1FDD">
      <w:pPr>
        <w:spacing w:after="200" w:line="276" w:lineRule="auto"/>
        <w:rPr>
          <w:rFonts w:ascii="Calibri" w:eastAsia="Calibri" w:hAnsi="Calibri"/>
          <w:b/>
          <w:sz w:val="22"/>
          <w:szCs w:val="22"/>
          <w:lang w:eastAsia="en-US"/>
        </w:rPr>
      </w:pPr>
      <w:r w:rsidRPr="00FF1FDD">
        <w:rPr>
          <w:rFonts w:ascii="Calibri" w:eastAsia="Calibri" w:hAnsi="Calibri"/>
          <w:b/>
          <w:sz w:val="22"/>
          <w:szCs w:val="22"/>
          <w:lang w:eastAsia="en-US"/>
        </w:rPr>
        <w:t>Åtgärder</w:t>
      </w:r>
      <w:r w:rsidR="005472FA">
        <w:rPr>
          <w:rFonts w:ascii="Calibri" w:eastAsia="Calibri" w:hAnsi="Calibri"/>
          <w:b/>
          <w:sz w:val="22"/>
          <w:szCs w:val="22"/>
          <w:lang w:eastAsia="en-US"/>
        </w:rPr>
        <w:t>, sid 10</w:t>
      </w:r>
    </w:p>
    <w:p w:rsidR="005472FA" w:rsidRDefault="005472FA" w:rsidP="00FF1FDD">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Förbundet förstår inte hur Naturvårdsverket kan bestämma att </w:t>
      </w:r>
      <w:r w:rsidR="00380FE1">
        <w:rPr>
          <w:rFonts w:ascii="Calibri" w:eastAsia="Calibri" w:hAnsi="Calibri"/>
          <w:sz w:val="22"/>
          <w:szCs w:val="22"/>
          <w:lang w:eastAsia="en-US"/>
        </w:rPr>
        <w:t>särskilda</w:t>
      </w:r>
      <w:r>
        <w:rPr>
          <w:rFonts w:ascii="Calibri" w:eastAsia="Calibri" w:hAnsi="Calibri"/>
          <w:sz w:val="22"/>
          <w:szCs w:val="22"/>
          <w:lang w:eastAsia="en-US"/>
        </w:rPr>
        <w:t xml:space="preserve"> nödåtgärder krävs redan 2017 om inte någon obesläktad varg parar sig med de skandinaviska under 2016. Det har fötts kullar från två invandrare såväl 2013 som 2014. Dessa båda invandrare motsvara de två som krävs för en tioårsperiod. Dessutom är det 2013 som gäller som startår för genetisk förstärkning, eftersom det var då riksdagen tog beslutet.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Delmål 1</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Inga invändningar.</w:t>
      </w:r>
      <w:r w:rsidR="005472FA">
        <w:rPr>
          <w:rFonts w:ascii="Calibri" w:eastAsia="Calibri" w:hAnsi="Calibri"/>
          <w:sz w:val="22"/>
          <w:szCs w:val="22"/>
          <w:lang w:eastAsia="en-US"/>
        </w:rPr>
        <w:t xml:space="preserve"> Möjligen kan vi konstatera att två invandrare reproducerade sig 2013 vilket innebär att det inte krävs lika många, utan den enda som riksdagen beslutat om.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Delmål 2.</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Riksdagens beslut innebär minst en genetiskt effektiv invandrare, inte fler! Oavsett var perioden startar 2011 eller 2013 så har två individer från den östliga populationen reproducerat sig. Några </w:t>
      </w:r>
      <w:r w:rsidRPr="00FF1FDD">
        <w:rPr>
          <w:rFonts w:ascii="Calibri" w:eastAsia="Calibri" w:hAnsi="Calibri"/>
          <w:sz w:val="22"/>
          <w:szCs w:val="22"/>
          <w:lang w:eastAsia="en-US"/>
        </w:rPr>
        <w:lastRenderedPageBreak/>
        <w:t xml:space="preserve">högre krav än vad riksdagen beslutat kan inte ställas av Naturvårdsverket för nästkommande period. Riksdagens beslut togs 2013 och gäller fr. o m det.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Delmål 3</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Naturvårdsveket har inget mandat att öka kravet på invandringstakt i förhållande till vad riksdagen har beslutat. Riksdagens beslut om en invandrare per generation togs 2013 och gäller fr. o m det. </w:t>
      </w:r>
      <w:r w:rsidRPr="00FF1FDD">
        <w:rPr>
          <w:rFonts w:ascii="Calibri" w:eastAsia="Calibri" w:hAnsi="Calibri"/>
          <w:sz w:val="22"/>
          <w:szCs w:val="22"/>
          <w:lang w:eastAsia="en-US"/>
        </w:rPr>
        <w:br/>
        <w:t xml:space="preserve">Det finns inget i riksdagens beslut som ställer krav på att valparnas överlevnad skall var lika stor som de skandinaviska valparnas. Dessutom bygger Naturvårdsverkets beräkningar av invandrings behov de kommande åren på felaktig grund, vilket påpekats ovan.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Naturvårdsverket vill tinga på markägare och jakträttshavares rätt att säga nej till utsättning av såväl vuxna som valpar genom att ta bort kravet på godkännande. Förbundet finner detta direkt stötande. Att utsättning av varg skulle bli något som sker i smyg utan vare sig markägare eller jakträttshavares godkännande skulle kraftigt minska en redan dålig acceptensen för varg. Det skulle vidare bekräfta ryktet om att samhället sätter ut vargar i smyg. </w:t>
      </w:r>
      <w:r w:rsidRPr="00FF1FDD">
        <w:rPr>
          <w:rFonts w:ascii="Calibri" w:eastAsia="Calibri" w:hAnsi="Calibri"/>
          <w:sz w:val="22"/>
          <w:szCs w:val="22"/>
          <w:lang w:eastAsia="en-US"/>
        </w:rPr>
        <w:br/>
        <w:t xml:space="preserve">Förbundet har vid flera tillfällen lämnat förslag på kompensationsåtgärder som skulle skapa förutsättningar för att få medgivande att sätta ut vargar. Naturvårdsverket har valt att inte lyssna utan vill istället med maktmedel tvinga på människor vargar de inte önskar. Det är dömt att misslyckas och är direkt kontraproduktivt. </w:t>
      </w:r>
    </w:p>
    <w:p w:rsidR="005472FA" w:rsidRDefault="005472FA" w:rsidP="00FF1FDD">
      <w:pPr>
        <w:spacing w:after="200" w:line="276" w:lineRule="auto"/>
        <w:rPr>
          <w:rFonts w:ascii="Calibri" w:eastAsia="Calibri" w:hAnsi="Calibri"/>
          <w:b/>
          <w:sz w:val="22"/>
          <w:szCs w:val="22"/>
          <w:lang w:eastAsia="en-US"/>
        </w:rPr>
      </w:pPr>
      <w:r w:rsidRPr="005472FA">
        <w:rPr>
          <w:rFonts w:ascii="Calibri" w:eastAsia="Calibri" w:hAnsi="Calibri"/>
          <w:b/>
          <w:sz w:val="22"/>
          <w:szCs w:val="22"/>
          <w:lang w:eastAsia="en-US"/>
        </w:rPr>
        <w:t>Kriterier för flytt av vuxen genetiskt viktig varg (F0)</w:t>
      </w:r>
      <w:r>
        <w:rPr>
          <w:rFonts w:ascii="Calibri" w:eastAsia="Calibri" w:hAnsi="Calibri"/>
          <w:b/>
          <w:sz w:val="22"/>
          <w:szCs w:val="22"/>
          <w:lang w:eastAsia="en-US"/>
        </w:rPr>
        <w:t>, sid 12</w:t>
      </w:r>
    </w:p>
    <w:p w:rsidR="00BF687F" w:rsidRDefault="00BF687F" w:rsidP="00BF687F">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Naturvårdsverket verkar ha blandat samman kriterier för att få flytta med villkor vid flytt. Villkor 5 avseende Jordbruksverket är inte ett kriterium för flytt, utan villkor vid flytt.  </w:t>
      </w:r>
    </w:p>
    <w:p w:rsidR="005472FA" w:rsidRDefault="005E55BD" w:rsidP="00FF1FDD">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Förbundet kan inte påminna sig om en enda vargar som stannat upp en längre tid i </w:t>
      </w:r>
      <w:r w:rsidRPr="00BF687F">
        <w:rPr>
          <w:rFonts w:ascii="Calibri" w:eastAsia="Calibri" w:hAnsi="Calibri"/>
          <w:sz w:val="22"/>
          <w:szCs w:val="22"/>
          <w:lang w:eastAsia="en-US"/>
        </w:rPr>
        <w:t xml:space="preserve">renskötselområdet som senare valt att fortsätta sin vandring. </w:t>
      </w:r>
      <w:r w:rsidR="00A87E85" w:rsidRPr="00BF687F">
        <w:rPr>
          <w:rFonts w:ascii="Calibri" w:eastAsia="Calibri" w:hAnsi="Calibri"/>
          <w:sz w:val="22"/>
          <w:szCs w:val="22"/>
          <w:lang w:eastAsia="en-US"/>
        </w:rPr>
        <w:t xml:space="preserve">Erfarenheter visar att vargar som passerar renskötselområdet med sydligt mål gör det snabbt och utan att ställa till större skada för renskötseln. </w:t>
      </w:r>
      <w:r w:rsidRPr="00BF687F">
        <w:rPr>
          <w:rFonts w:ascii="Calibri" w:eastAsia="Calibri" w:hAnsi="Calibri"/>
          <w:sz w:val="22"/>
          <w:szCs w:val="22"/>
          <w:lang w:eastAsia="en-US"/>
        </w:rPr>
        <w:t xml:space="preserve">Oftast upptäcks de inte överhuvudtaget förrän de passerat hela eller stora delar av renskötselområdet. </w:t>
      </w:r>
      <w:r w:rsidR="00A87E85" w:rsidRPr="00BF687F">
        <w:rPr>
          <w:rFonts w:ascii="Calibri" w:eastAsia="Calibri" w:hAnsi="Calibri"/>
          <w:sz w:val="22"/>
          <w:szCs w:val="22"/>
          <w:lang w:eastAsia="en-US"/>
        </w:rPr>
        <w:t xml:space="preserve">De </w:t>
      </w:r>
      <w:r w:rsidRPr="00BF687F">
        <w:rPr>
          <w:rFonts w:ascii="Calibri" w:eastAsia="Calibri" w:hAnsi="Calibri"/>
          <w:sz w:val="22"/>
          <w:szCs w:val="22"/>
          <w:lang w:eastAsia="en-US"/>
        </w:rPr>
        <w:t xml:space="preserve">invandrade </w:t>
      </w:r>
      <w:r w:rsidR="00A87E85" w:rsidRPr="00BF687F">
        <w:rPr>
          <w:rFonts w:ascii="Calibri" w:eastAsia="Calibri" w:hAnsi="Calibri"/>
          <w:sz w:val="22"/>
          <w:szCs w:val="22"/>
          <w:lang w:eastAsia="en-US"/>
        </w:rPr>
        <w:t>vargar som primäret orsakar problem är de som stannar upp och inte längre är på vandring. Dessa vargar kommer ofelbart att innebära problem för renskötseln och åtgärder som vidtas måste därför vara av mera permanent slag om de ska fungera. I praktiken innebär det att de vargar som stannar upp i renskötselområdet antingen ska avlivas</w:t>
      </w:r>
      <w:r w:rsidR="004E53C0" w:rsidRPr="00BF687F">
        <w:rPr>
          <w:rFonts w:ascii="Calibri" w:eastAsia="Calibri" w:hAnsi="Calibri"/>
          <w:sz w:val="22"/>
          <w:szCs w:val="22"/>
          <w:lang w:eastAsia="en-US"/>
        </w:rPr>
        <w:t>, flyttas</w:t>
      </w:r>
      <w:r w:rsidR="00A87E85" w:rsidRPr="00BF687F">
        <w:rPr>
          <w:rFonts w:ascii="Calibri" w:eastAsia="Calibri" w:hAnsi="Calibri"/>
          <w:sz w:val="22"/>
          <w:szCs w:val="22"/>
          <w:lang w:eastAsia="en-US"/>
        </w:rPr>
        <w:t xml:space="preserve"> eller så tillåts föryngring i området, med de konsekvenser som det medför.</w:t>
      </w:r>
      <w:r w:rsidR="00A87E85">
        <w:rPr>
          <w:rFonts w:ascii="Calibri" w:eastAsia="Calibri" w:hAnsi="Calibri"/>
          <w:sz w:val="22"/>
          <w:szCs w:val="22"/>
          <w:lang w:eastAsia="en-US"/>
        </w:rPr>
        <w:t xml:space="preserve"> </w:t>
      </w:r>
      <w:r>
        <w:rPr>
          <w:rFonts w:ascii="Calibri" w:eastAsia="Calibri" w:hAnsi="Calibri"/>
          <w:sz w:val="22"/>
          <w:szCs w:val="22"/>
          <w:lang w:eastAsia="en-US"/>
        </w:rPr>
        <w:br/>
        <w:t xml:space="preserve">Förbundet anser mot bakgrund av vad som sagts ovan att åtgärder som avser att skydda vargar som stannar upp i renskötselområdet kräver permanenta åtgärder som möjliggör föryngring i området. Går inte detta återstår enbart flytt eller avlivning. Rennäringens ersättningssystem reglerar redan vargar som tillfälligt uppehåller sig inom samebyn. </w:t>
      </w:r>
      <w:r w:rsidR="008F018B">
        <w:rPr>
          <w:rFonts w:ascii="Calibri" w:eastAsia="Calibri" w:hAnsi="Calibri"/>
          <w:sz w:val="22"/>
          <w:szCs w:val="22"/>
          <w:lang w:eastAsia="en-US"/>
        </w:rPr>
        <w:t xml:space="preserve">Sådana vargar ersätts med </w:t>
      </w:r>
      <w:r w:rsidR="004E53C0">
        <w:rPr>
          <w:rFonts w:ascii="Calibri" w:eastAsia="Calibri" w:hAnsi="Calibri"/>
          <w:sz w:val="22"/>
          <w:szCs w:val="22"/>
          <w:lang w:eastAsia="en-US"/>
        </w:rPr>
        <w:t>35 000</w:t>
      </w:r>
      <w:r w:rsidR="008F018B">
        <w:rPr>
          <w:rFonts w:ascii="Calibri" w:eastAsia="Calibri" w:hAnsi="Calibri"/>
          <w:sz w:val="22"/>
          <w:szCs w:val="22"/>
          <w:lang w:eastAsia="en-US"/>
        </w:rPr>
        <w:t xml:space="preserve"> kr</w:t>
      </w:r>
      <w:r w:rsidR="004E53C0">
        <w:rPr>
          <w:rFonts w:ascii="Calibri" w:eastAsia="Calibri" w:hAnsi="Calibri"/>
          <w:sz w:val="22"/>
          <w:szCs w:val="22"/>
          <w:lang w:eastAsia="en-US"/>
        </w:rPr>
        <w:t>, medan mera regelbunden ersätt med 80 000</w:t>
      </w:r>
      <w:r w:rsidR="008F018B">
        <w:rPr>
          <w:rFonts w:ascii="Calibri" w:eastAsia="Calibri" w:hAnsi="Calibri"/>
          <w:sz w:val="22"/>
          <w:szCs w:val="22"/>
          <w:lang w:eastAsia="en-US"/>
        </w:rPr>
        <w:t>. Någon annan ersättning krävs inte för tillfällig</w:t>
      </w:r>
      <w:r w:rsidR="004E53C0">
        <w:rPr>
          <w:rFonts w:ascii="Calibri" w:eastAsia="Calibri" w:hAnsi="Calibri"/>
          <w:sz w:val="22"/>
          <w:szCs w:val="22"/>
          <w:lang w:eastAsia="en-US"/>
        </w:rPr>
        <w:t xml:space="preserve">/regelbunden </w:t>
      </w:r>
      <w:r w:rsidR="008F018B">
        <w:rPr>
          <w:rFonts w:ascii="Calibri" w:eastAsia="Calibri" w:hAnsi="Calibri"/>
          <w:sz w:val="22"/>
          <w:szCs w:val="22"/>
          <w:lang w:eastAsia="en-US"/>
        </w:rPr>
        <w:t>förekomst</w:t>
      </w:r>
      <w:r w:rsidR="004E53C0">
        <w:rPr>
          <w:rFonts w:ascii="Calibri" w:eastAsia="Calibri" w:hAnsi="Calibri"/>
          <w:sz w:val="22"/>
          <w:szCs w:val="22"/>
          <w:lang w:eastAsia="en-US"/>
        </w:rPr>
        <w:t xml:space="preserve"> som avser vargar på vandring</w:t>
      </w:r>
      <w:r w:rsidR="008F018B">
        <w:rPr>
          <w:rFonts w:ascii="Calibri" w:eastAsia="Calibri" w:hAnsi="Calibri"/>
          <w:sz w:val="22"/>
          <w:szCs w:val="22"/>
          <w:lang w:eastAsia="en-US"/>
        </w:rPr>
        <w:t xml:space="preserve">. </w:t>
      </w:r>
      <w:r w:rsidR="004E53C0">
        <w:rPr>
          <w:rFonts w:ascii="Calibri" w:eastAsia="Calibri" w:hAnsi="Calibri"/>
          <w:sz w:val="22"/>
          <w:szCs w:val="22"/>
          <w:lang w:eastAsia="en-US"/>
        </w:rPr>
        <w:br/>
        <w:t xml:space="preserve">Även för föryngring av varg ersätts samebyn, då med 500 000 kr. Om detta är tillräckligt för att täcka alla merkostnader är tveksamt. </w:t>
      </w:r>
      <w:r w:rsidR="00BF687F">
        <w:rPr>
          <w:rFonts w:ascii="Calibri" w:eastAsia="Calibri" w:hAnsi="Calibri"/>
          <w:sz w:val="22"/>
          <w:szCs w:val="22"/>
          <w:lang w:eastAsia="en-US"/>
        </w:rPr>
        <w:t xml:space="preserve">Framför allt lär det behöva kompletteras med ersättning för skadeförebyggande åtgärder. </w:t>
      </w:r>
    </w:p>
    <w:p w:rsidR="005E55BD" w:rsidRDefault="005E55BD" w:rsidP="00FF1FDD">
      <w:pPr>
        <w:spacing w:after="200" w:line="276" w:lineRule="auto"/>
        <w:rPr>
          <w:rFonts w:ascii="Calibri" w:eastAsia="Calibri" w:hAnsi="Calibri"/>
          <w:sz w:val="22"/>
          <w:szCs w:val="22"/>
          <w:lang w:eastAsia="en-US"/>
        </w:rPr>
      </w:pP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lastRenderedPageBreak/>
        <w:t>Bilaga 1 – Bedömning av genetiskt viktiga vargar, sid 14</w:t>
      </w:r>
    </w:p>
    <w:p w:rsidR="00FF1FDD" w:rsidRPr="00FF1FDD" w:rsidRDefault="00FF1FDD" w:rsidP="00FF1FDD">
      <w:pPr>
        <w:spacing w:after="200" w:line="276" w:lineRule="auto"/>
        <w:rPr>
          <w:rFonts w:ascii="Calibri" w:eastAsia="Calibri" w:hAnsi="Calibri"/>
          <w:i/>
          <w:sz w:val="22"/>
          <w:szCs w:val="22"/>
          <w:lang w:eastAsia="en-US"/>
        </w:rPr>
      </w:pPr>
      <w:r w:rsidRPr="00FF1FDD">
        <w:rPr>
          <w:rFonts w:ascii="Calibri" w:eastAsia="Calibri" w:hAnsi="Calibri"/>
          <w:i/>
          <w:sz w:val="22"/>
          <w:szCs w:val="22"/>
          <w:lang w:eastAsia="en-US"/>
        </w:rPr>
        <w:t>I det läge Sverige befinner sig i just nu, där ingen genetiskt värdefull immigrant reproducerat sig med den övriga vargstammen sedan 2008 krävs kraftfulla åtgärder för att förhindra att den svenska vargstammen förlorar sin gynnsamma bevarandestatus med de konsekvenser det har för vargförvaltningen. När en sådan reproduktion har skett kan förvaltningen återgå till det normala.</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Skrivningen ovan är fullständigt oacceptabel. Det strider mot såväl riksdagens bedömning som beslut. Naturvårdsverket har inte mandat att ställa högre krav än vad riksdagen beslutat. Oavsett om invandringen upphör en enskild 5 årsperiod skall förvaltningen vara ”normal”. Först om invandringen upphör under flera generationer finns anledning att överväga alternativa åtgärder för att förvaltningen fortsatt ska vara normal, d.v.s. hänsyn ska tas de socioekonomiska effekterna. </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Även resten av stycket är ett fullständigt obegripligt teoretiserande av vargförvaltningen som saknar motstycke. Människors intressen och näringars utveckling måste vara viktigare än enskilda vargars genetiska status.</w:t>
      </w:r>
    </w:p>
    <w:p w:rsidR="00FF1FDD" w:rsidRPr="005813D5" w:rsidRDefault="00FF1FDD" w:rsidP="00FF1FDD">
      <w:pPr>
        <w:spacing w:after="200" w:line="276" w:lineRule="auto"/>
        <w:rPr>
          <w:rFonts w:ascii="Calibri" w:eastAsia="Calibri" w:hAnsi="Calibri"/>
          <w:b/>
          <w:sz w:val="22"/>
          <w:szCs w:val="22"/>
          <w:lang w:eastAsia="en-US"/>
        </w:rPr>
      </w:pPr>
      <w:r w:rsidRPr="005813D5">
        <w:rPr>
          <w:rFonts w:ascii="Calibri" w:eastAsia="Calibri" w:hAnsi="Calibri"/>
          <w:b/>
          <w:sz w:val="22"/>
          <w:szCs w:val="22"/>
          <w:lang w:eastAsia="en-US"/>
        </w:rPr>
        <w:t>Förebyggande åtgärder</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I renskötselområdet, sid 15</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Naturvårdsverkets förslag kommer att försvåra renskötseln mycket kraftigt. Eftersom genetiskt utbyte är något som inte bara är tillfällig måste åtgärder som föreslås, också vara långsiktiga. Det är inte rimligt att olika samebyar ständigt ska anpassa sin verksamhet till vargar som nästa år eller ännu snabbare kan vara förvunna. Dessutom kan många samebyar påverkas av samma varg under dess förflyttning. Förbundet anser att frågan om varg i renskötselområdet måste får en långsiktig lösning, inte bygga på ständiga anpassningar till nya vargar i nya områden. Hänsyn måste också tas till det totala rovdjurstrycket och riksdagsbeslutet om att renskötseln på samebynivå inte ska ha över tio procents förluster orsakade av rovdjur.</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Utanför renskötselområdet, sid 15</w:t>
      </w:r>
    </w:p>
    <w:p w:rsid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Förbundet delar uppfattningen att förebyggande åtgärder som stängsling måste få extra tillskott av medel för att förhindra angrepp på tamdjur. Genetiskt viktiga vargar får dock aldrig bli så heliga att näringar hotas. </w:t>
      </w:r>
    </w:p>
    <w:p w:rsidR="00563884" w:rsidRPr="00FF1FDD" w:rsidRDefault="00563884" w:rsidP="00FF1FDD">
      <w:pPr>
        <w:spacing w:after="200" w:line="276" w:lineRule="auto"/>
        <w:rPr>
          <w:rFonts w:ascii="Calibri" w:eastAsia="Calibri" w:hAnsi="Calibri"/>
          <w:sz w:val="22"/>
          <w:szCs w:val="22"/>
          <w:lang w:eastAsia="en-US"/>
        </w:rPr>
      </w:pPr>
      <w:r w:rsidRPr="00B94C26">
        <w:rPr>
          <w:rFonts w:ascii="Calibri" w:eastAsia="Calibri" w:hAnsi="Calibri"/>
          <w:sz w:val="22"/>
          <w:szCs w:val="22"/>
          <w:lang w:eastAsia="en-US"/>
        </w:rPr>
        <w:t>Naturvårdsverket villkorar skyddsjakt med att det endast kan komma i fråga om den drabbade djurägaren vidtar åtgärder som att ta in djuren nattetid eller flyttar dem till fålla med rovdjursavvisande stängsel. Förslaget visar på brist på förståelse för tamdjurshållningens villkor. Djurägare är ofta förpliktiga att beta alla fållor för att ha rätt till bidrag. Obetade hagar kan leda till återbetalning</w:t>
      </w:r>
      <w:r w:rsidR="007A6D64" w:rsidRPr="00B94C26">
        <w:rPr>
          <w:rFonts w:ascii="Calibri" w:eastAsia="Calibri" w:hAnsi="Calibri"/>
          <w:sz w:val="22"/>
          <w:szCs w:val="22"/>
          <w:lang w:eastAsia="en-US"/>
        </w:rPr>
        <w:t>s</w:t>
      </w:r>
      <w:r w:rsidRPr="00B94C26">
        <w:rPr>
          <w:rFonts w:ascii="Calibri" w:eastAsia="Calibri" w:hAnsi="Calibri"/>
          <w:sz w:val="22"/>
          <w:szCs w:val="22"/>
          <w:lang w:eastAsia="en-US"/>
        </w:rPr>
        <w:t xml:space="preserve">skyldighet. Dessutom </w:t>
      </w:r>
      <w:r w:rsidR="00456651" w:rsidRPr="00B94C26">
        <w:rPr>
          <w:rFonts w:ascii="Calibri" w:eastAsia="Calibri" w:hAnsi="Calibri"/>
          <w:sz w:val="22"/>
          <w:szCs w:val="22"/>
          <w:lang w:eastAsia="en-US"/>
        </w:rPr>
        <w:t xml:space="preserve">måste </w:t>
      </w:r>
      <w:r w:rsidRPr="00B94C26">
        <w:rPr>
          <w:rFonts w:ascii="Calibri" w:eastAsia="Calibri" w:hAnsi="Calibri"/>
          <w:sz w:val="22"/>
          <w:szCs w:val="22"/>
          <w:lang w:eastAsia="en-US"/>
        </w:rPr>
        <w:t xml:space="preserve">djuren </w:t>
      </w:r>
      <w:r w:rsidR="007A6D64" w:rsidRPr="00B94C26">
        <w:rPr>
          <w:rFonts w:ascii="Calibri" w:eastAsia="Calibri" w:hAnsi="Calibri"/>
          <w:sz w:val="22"/>
          <w:szCs w:val="22"/>
          <w:lang w:eastAsia="en-US"/>
        </w:rPr>
        <w:t>rotera</w:t>
      </w:r>
      <w:r w:rsidRPr="00B94C26">
        <w:rPr>
          <w:rFonts w:ascii="Calibri" w:eastAsia="Calibri" w:hAnsi="Calibri"/>
          <w:sz w:val="22"/>
          <w:szCs w:val="22"/>
          <w:lang w:eastAsia="en-US"/>
        </w:rPr>
        <w:t xml:space="preserve"> mellan olika fållor för att undvika parasiter</w:t>
      </w:r>
      <w:r w:rsidR="00456651" w:rsidRPr="00B94C26">
        <w:rPr>
          <w:rFonts w:ascii="Calibri" w:eastAsia="Calibri" w:hAnsi="Calibri"/>
          <w:sz w:val="22"/>
          <w:szCs w:val="22"/>
          <w:lang w:eastAsia="en-US"/>
        </w:rPr>
        <w:t xml:space="preserve"> och sjukdomar</w:t>
      </w:r>
      <w:r w:rsidRPr="00B94C26">
        <w:rPr>
          <w:rFonts w:ascii="Calibri" w:eastAsia="Calibri" w:hAnsi="Calibri"/>
          <w:sz w:val="22"/>
          <w:szCs w:val="22"/>
          <w:lang w:eastAsia="en-US"/>
        </w:rPr>
        <w:t xml:space="preserve">. Vidare kan </w:t>
      </w:r>
      <w:r w:rsidR="00456651" w:rsidRPr="00B94C26">
        <w:rPr>
          <w:rFonts w:ascii="Calibri" w:eastAsia="Calibri" w:hAnsi="Calibri"/>
          <w:sz w:val="22"/>
          <w:szCs w:val="22"/>
          <w:lang w:eastAsia="en-US"/>
        </w:rPr>
        <w:t>besättningarna</w:t>
      </w:r>
      <w:r w:rsidRPr="00B94C26">
        <w:rPr>
          <w:rFonts w:ascii="Calibri" w:eastAsia="Calibri" w:hAnsi="Calibri"/>
          <w:sz w:val="22"/>
          <w:szCs w:val="22"/>
          <w:lang w:eastAsia="en-US"/>
        </w:rPr>
        <w:t xml:space="preserve"> vara så stora att det i praktiken är omöjligt att vida någon av de anvisade åtgärderna. Även stängsling med rovdjursavvisande stängsel kan ta mycket lång tid och för att nå målet måste alla de hagar som måste </w:t>
      </w:r>
      <w:proofErr w:type="gramStart"/>
      <w:r w:rsidRPr="00B94C26">
        <w:rPr>
          <w:rFonts w:ascii="Calibri" w:eastAsia="Calibri" w:hAnsi="Calibri"/>
          <w:sz w:val="22"/>
          <w:szCs w:val="22"/>
          <w:lang w:eastAsia="en-US"/>
        </w:rPr>
        <w:t>nyttjas</w:t>
      </w:r>
      <w:proofErr w:type="gramEnd"/>
      <w:r w:rsidRPr="00B94C26">
        <w:rPr>
          <w:rFonts w:ascii="Calibri" w:eastAsia="Calibri" w:hAnsi="Calibri"/>
          <w:sz w:val="22"/>
          <w:szCs w:val="22"/>
          <w:lang w:eastAsia="en-US"/>
        </w:rPr>
        <w:t xml:space="preserve"> förses med rovdjursavvisande stängsel. Att enbart förse någon enda betesfålla med sådant stängsel fungerar inte.</w:t>
      </w:r>
      <w:r>
        <w:rPr>
          <w:rFonts w:ascii="Calibri" w:eastAsia="Calibri" w:hAnsi="Calibri"/>
          <w:sz w:val="22"/>
          <w:szCs w:val="22"/>
          <w:lang w:eastAsia="en-US"/>
        </w:rPr>
        <w:t xml:space="preserve"> </w:t>
      </w:r>
      <w:r w:rsidR="00456651">
        <w:rPr>
          <w:rFonts w:ascii="Calibri" w:eastAsia="Calibri" w:hAnsi="Calibri"/>
          <w:sz w:val="22"/>
          <w:szCs w:val="22"/>
          <w:lang w:eastAsia="en-US"/>
        </w:rPr>
        <w:br/>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lastRenderedPageBreak/>
        <w:t xml:space="preserve">Jakthundar är viktiga för att kunna bedriva meningsfull viltförvaltning. </w:t>
      </w:r>
    </w:p>
    <w:p w:rsidR="00FF1FDD" w:rsidRPr="00FF1FDD" w:rsidRDefault="00FF1FDD" w:rsidP="00FF1FDD">
      <w:pPr>
        <w:spacing w:after="200" w:line="276" w:lineRule="auto"/>
        <w:rPr>
          <w:rFonts w:ascii="Calibri" w:eastAsia="Calibri" w:hAnsi="Calibri"/>
          <w:i/>
          <w:sz w:val="22"/>
          <w:szCs w:val="22"/>
          <w:lang w:eastAsia="en-US"/>
        </w:rPr>
      </w:pPr>
      <w:r w:rsidRPr="00FF1FDD">
        <w:rPr>
          <w:rFonts w:ascii="Calibri" w:eastAsia="Calibri" w:hAnsi="Calibri"/>
          <w:sz w:val="22"/>
          <w:szCs w:val="22"/>
          <w:lang w:eastAsia="en-US"/>
        </w:rPr>
        <w:t xml:space="preserve">Naturvårdsverket skriver: </w:t>
      </w:r>
      <w:r w:rsidRPr="00FF1FDD">
        <w:rPr>
          <w:rFonts w:ascii="Calibri" w:eastAsia="Calibri" w:hAnsi="Calibri"/>
          <w:i/>
          <w:sz w:val="22"/>
          <w:szCs w:val="22"/>
          <w:lang w:eastAsia="en-US"/>
        </w:rPr>
        <w:t>Efter ett första angrepp av genetiskt viktig varg på jakthund eller annan fritt springande hund, bör inte angrepp på ytterligare oskyddade hundar i samma område vara grund för skyddsjakt.</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Förbundet har svårt att överhuvudtaget förstå vad som avses. Ska det tolkas som att skyddsjakt är möjligt om hundar som angrips trots att de bär skyddsväst? Eller innebär ”oskyddade hundar” alla hundar som springer lösa?</w:t>
      </w:r>
    </w:p>
    <w:p w:rsidR="00FF1FDD" w:rsidRPr="00FF1FDD" w:rsidRDefault="00FF1FDD" w:rsidP="00FF1FDD">
      <w:pPr>
        <w:spacing w:after="200" w:line="276" w:lineRule="auto"/>
        <w:rPr>
          <w:rFonts w:ascii="Calibri" w:eastAsia="Calibri" w:hAnsi="Calibri"/>
          <w:i/>
          <w:sz w:val="22"/>
          <w:szCs w:val="22"/>
          <w:lang w:eastAsia="en-US"/>
        </w:rPr>
      </w:pPr>
      <w:r w:rsidRPr="00FF1FDD">
        <w:rPr>
          <w:rFonts w:ascii="Calibri" w:eastAsia="Calibri" w:hAnsi="Calibri"/>
          <w:sz w:val="22"/>
          <w:szCs w:val="22"/>
          <w:lang w:eastAsia="en-US"/>
        </w:rPr>
        <w:t xml:space="preserve">Förbundets bestämda uppfattning är att det inte ska finnas några heliga vargar när de angriper tamdjur. Visserligen kan något högre krav ställas för att bevilja skyddsjakt i områden med mycket genetiskt värdefulla vargar, men inte orimligt höga. Som förbundet framfört </w:t>
      </w:r>
      <w:r w:rsidR="005813D5">
        <w:rPr>
          <w:rFonts w:ascii="Calibri" w:eastAsia="Calibri" w:hAnsi="Calibri"/>
          <w:sz w:val="22"/>
          <w:szCs w:val="22"/>
          <w:lang w:eastAsia="en-US"/>
        </w:rPr>
        <w:t>tidigare utgör bristande accepta</w:t>
      </w:r>
      <w:r w:rsidRPr="00FF1FDD">
        <w:rPr>
          <w:rFonts w:ascii="Calibri" w:eastAsia="Calibri" w:hAnsi="Calibri"/>
          <w:sz w:val="22"/>
          <w:szCs w:val="22"/>
          <w:lang w:eastAsia="en-US"/>
        </w:rPr>
        <w:t xml:space="preserve">ns och risk för illegal jakt ett betydligt större hot mot vargstammen än förlust av genetisk variation. </w:t>
      </w:r>
    </w:p>
    <w:p w:rsidR="00FF1FDD" w:rsidRPr="00FF1FDD" w:rsidRDefault="00FF1FDD" w:rsidP="00FF1FDD">
      <w:pPr>
        <w:spacing w:after="200" w:line="276" w:lineRule="auto"/>
        <w:rPr>
          <w:rFonts w:ascii="Calibri" w:eastAsia="Calibri" w:hAnsi="Calibri"/>
          <w:i/>
          <w:sz w:val="22"/>
          <w:szCs w:val="22"/>
          <w:lang w:eastAsia="en-US"/>
        </w:rPr>
      </w:pPr>
      <w:r w:rsidRPr="00FF1FDD">
        <w:rPr>
          <w:rFonts w:ascii="Calibri" w:eastAsia="Calibri" w:hAnsi="Calibri"/>
          <w:i/>
          <w:sz w:val="22"/>
          <w:szCs w:val="22"/>
          <w:lang w:eastAsia="en-US"/>
        </w:rPr>
        <w:t>Sammanfattning</w:t>
      </w:r>
    </w:p>
    <w:p w:rsid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 xml:space="preserve">Förbundet är starkt kritiskt till att Naturvårdsverket fullständigt glömt bort människan i processen. Allt fokus har hamnat på vargen och </w:t>
      </w:r>
      <w:r w:rsidR="007A6D64">
        <w:rPr>
          <w:rFonts w:ascii="Calibri" w:eastAsia="Calibri" w:hAnsi="Calibri"/>
          <w:sz w:val="22"/>
          <w:szCs w:val="22"/>
          <w:lang w:eastAsia="en-US"/>
        </w:rPr>
        <w:t xml:space="preserve">teoretiska beräkningar av </w:t>
      </w:r>
      <w:r w:rsidRPr="00FF1FDD">
        <w:rPr>
          <w:rFonts w:ascii="Calibri" w:eastAsia="Calibri" w:hAnsi="Calibri"/>
          <w:sz w:val="22"/>
          <w:szCs w:val="22"/>
          <w:lang w:eastAsia="en-US"/>
        </w:rPr>
        <w:t xml:space="preserve">dess långsiktiga överlevnad. Någon vilja att anpassa förvaltningen utifrån </w:t>
      </w:r>
      <w:r w:rsidR="007A6D64">
        <w:rPr>
          <w:rFonts w:ascii="Calibri" w:eastAsia="Calibri" w:hAnsi="Calibri"/>
          <w:sz w:val="22"/>
          <w:szCs w:val="22"/>
          <w:lang w:eastAsia="en-US"/>
        </w:rPr>
        <w:t xml:space="preserve">mänsklig verksamhet i form </w:t>
      </w:r>
      <w:r w:rsidRPr="00FF1FDD">
        <w:rPr>
          <w:rFonts w:ascii="Calibri" w:eastAsia="Calibri" w:hAnsi="Calibri"/>
          <w:sz w:val="22"/>
          <w:szCs w:val="22"/>
          <w:lang w:eastAsia="en-US"/>
        </w:rPr>
        <w:t>av utkomst, livsmiljö och intressen saknas nästan helt. Dessutom bygger Naturvårdsverkets ställningstaganden på felaktiga tolkningar av det vetenskapliga underlaget.</w:t>
      </w:r>
    </w:p>
    <w:p w:rsidR="008A4852" w:rsidRDefault="008A4852" w:rsidP="00FF1FDD">
      <w:pPr>
        <w:spacing w:after="200" w:line="276" w:lineRule="auto"/>
        <w:rPr>
          <w:rFonts w:ascii="Calibri" w:eastAsia="Calibri" w:hAnsi="Calibri"/>
          <w:sz w:val="22"/>
          <w:szCs w:val="22"/>
          <w:lang w:eastAsia="en-US"/>
        </w:rPr>
      </w:pPr>
      <w:r w:rsidRPr="008A4852">
        <w:rPr>
          <w:rFonts w:ascii="Calibri" w:eastAsia="Calibri" w:hAnsi="Calibri"/>
          <w:sz w:val="22"/>
          <w:szCs w:val="22"/>
          <w:lang w:eastAsia="en-US"/>
        </w:rPr>
        <w:t xml:space="preserve">Förbundet vill </w:t>
      </w:r>
      <w:r>
        <w:rPr>
          <w:rFonts w:ascii="Calibri" w:eastAsia="Calibri" w:hAnsi="Calibri"/>
          <w:sz w:val="22"/>
          <w:szCs w:val="22"/>
          <w:lang w:eastAsia="en-US"/>
        </w:rPr>
        <w:t>understryka</w:t>
      </w:r>
      <w:r w:rsidRPr="008A4852">
        <w:rPr>
          <w:rFonts w:ascii="Calibri" w:eastAsia="Calibri" w:hAnsi="Calibri"/>
          <w:sz w:val="22"/>
          <w:szCs w:val="22"/>
          <w:lang w:eastAsia="en-US"/>
        </w:rPr>
        <w:t xml:space="preserve"> att vi i alla lägen förordar naturlig invandring framför flytt och valputsättning eller andra konstlade åtgärder.</w:t>
      </w:r>
      <w:r>
        <w:rPr>
          <w:rFonts w:ascii="Calibri" w:eastAsia="Calibri" w:hAnsi="Calibri"/>
          <w:sz w:val="22"/>
          <w:szCs w:val="22"/>
          <w:lang w:eastAsia="en-US"/>
        </w:rPr>
        <w:t xml:space="preserve"> Nödåtgärder, om det naturliga genetiska utbytet upphör en längre period, ska syfta till att kunna hålla ett så lågt antal vargar som möjligt i Sverige.</w:t>
      </w:r>
    </w:p>
    <w:p w:rsidR="00FF1FDD" w:rsidRPr="00FF1FDD" w:rsidRDefault="00FF1FDD" w:rsidP="00FF1FDD">
      <w:pPr>
        <w:spacing w:after="200" w:line="276" w:lineRule="auto"/>
        <w:rPr>
          <w:rFonts w:ascii="Calibri" w:eastAsia="Calibri" w:hAnsi="Calibri"/>
          <w:sz w:val="22"/>
          <w:szCs w:val="22"/>
          <w:lang w:eastAsia="en-US"/>
        </w:rPr>
      </w:pPr>
      <w:r w:rsidRPr="00FF1FDD">
        <w:rPr>
          <w:rFonts w:ascii="Calibri" w:eastAsia="Calibri" w:hAnsi="Calibri"/>
          <w:sz w:val="22"/>
          <w:szCs w:val="22"/>
          <w:lang w:eastAsia="en-US"/>
        </w:rPr>
        <w:t>Förbundet föreslår att Naturvårdsverket återkallar förslaget och istället bildar en arbetsgrupp med företrädare för rennäringen, markägarna och jägarna för att hitta konstruktiva lösningar som utgår från människor, men som även löser vargens ge</w:t>
      </w:r>
      <w:r w:rsidR="005E7F54">
        <w:rPr>
          <w:rFonts w:ascii="Calibri" w:eastAsia="Calibri" w:hAnsi="Calibri"/>
          <w:sz w:val="22"/>
          <w:szCs w:val="22"/>
          <w:lang w:eastAsia="en-US"/>
        </w:rPr>
        <w:t>netiska problem.</w:t>
      </w:r>
    </w:p>
    <w:p w:rsidR="00624F53" w:rsidRDefault="00624F53" w:rsidP="001C06CD">
      <w:pPr>
        <w:pStyle w:val="JFNormal"/>
        <w:rPr>
          <w:sz w:val="24"/>
        </w:rPr>
      </w:pPr>
    </w:p>
    <w:p w:rsidR="00624F53" w:rsidRDefault="00624F53" w:rsidP="001C06CD">
      <w:pPr>
        <w:pStyle w:val="JFNormal"/>
        <w:rPr>
          <w:sz w:val="24"/>
        </w:rPr>
      </w:pPr>
      <w:r>
        <w:rPr>
          <w:sz w:val="24"/>
        </w:rPr>
        <w:t>För</w:t>
      </w:r>
    </w:p>
    <w:p w:rsidR="00624F53" w:rsidRPr="00624F53" w:rsidRDefault="00624F53" w:rsidP="001C06CD">
      <w:pPr>
        <w:pStyle w:val="JFNormal"/>
        <w:rPr>
          <w:b/>
          <w:sz w:val="24"/>
        </w:rPr>
      </w:pPr>
      <w:r w:rsidRPr="00624F53">
        <w:rPr>
          <w:b/>
          <w:sz w:val="24"/>
        </w:rPr>
        <w:t>Svenska Jägareförbundet</w:t>
      </w:r>
    </w:p>
    <w:p w:rsidR="00624F53" w:rsidRDefault="00624F53" w:rsidP="001C06CD">
      <w:pPr>
        <w:pStyle w:val="JFNormal"/>
        <w:rPr>
          <w:sz w:val="24"/>
        </w:rPr>
      </w:pPr>
    </w:p>
    <w:p w:rsidR="00624F53" w:rsidRDefault="00624F53" w:rsidP="001C06CD">
      <w:pPr>
        <w:pStyle w:val="JFNormal"/>
        <w:rPr>
          <w:sz w:val="24"/>
        </w:rPr>
      </w:pPr>
    </w:p>
    <w:p w:rsidR="00624F53" w:rsidRDefault="00624F53" w:rsidP="001C06CD">
      <w:pPr>
        <w:pStyle w:val="JFNormal"/>
        <w:rPr>
          <w:sz w:val="24"/>
        </w:rPr>
      </w:pPr>
    </w:p>
    <w:p w:rsidR="008A4852" w:rsidRDefault="008A4852" w:rsidP="001C06CD">
      <w:pPr>
        <w:pStyle w:val="JFNormal"/>
        <w:rPr>
          <w:sz w:val="24"/>
        </w:rPr>
      </w:pPr>
      <w:r>
        <w:rPr>
          <w:sz w:val="24"/>
        </w:rPr>
        <w:t>Bo Sköld</w:t>
      </w:r>
      <w:r>
        <w:rPr>
          <w:sz w:val="24"/>
        </w:rPr>
        <w:tab/>
      </w:r>
      <w:r>
        <w:rPr>
          <w:sz w:val="24"/>
        </w:rPr>
        <w:tab/>
      </w:r>
      <w:r>
        <w:rPr>
          <w:sz w:val="24"/>
        </w:rPr>
        <w:tab/>
        <w:t>Torbjörn Lövbom</w:t>
      </w:r>
    </w:p>
    <w:p w:rsidR="00624F53" w:rsidRDefault="008A4852" w:rsidP="001C06CD">
      <w:pPr>
        <w:pStyle w:val="JFNormal"/>
        <w:rPr>
          <w:sz w:val="24"/>
        </w:rPr>
      </w:pPr>
      <w:r>
        <w:rPr>
          <w:sz w:val="24"/>
        </w:rPr>
        <w:t>Generalsekreterare</w:t>
      </w:r>
      <w:r>
        <w:rPr>
          <w:sz w:val="24"/>
        </w:rPr>
        <w:tab/>
      </w:r>
      <w:r>
        <w:rPr>
          <w:sz w:val="24"/>
        </w:rPr>
        <w:tab/>
      </w:r>
      <w:r w:rsidR="00A178D3">
        <w:rPr>
          <w:sz w:val="24"/>
        </w:rPr>
        <w:t>Ordf. Rovdjursrådet</w:t>
      </w:r>
      <w:r>
        <w:rPr>
          <w:sz w:val="24"/>
        </w:rPr>
        <w:tab/>
      </w:r>
      <w:r>
        <w:rPr>
          <w:sz w:val="24"/>
        </w:rPr>
        <w:tab/>
      </w:r>
    </w:p>
    <w:p w:rsidR="00E60A57" w:rsidRPr="00D507B0" w:rsidRDefault="00E60A57" w:rsidP="001C06CD">
      <w:pPr>
        <w:pStyle w:val="JFNormal"/>
        <w:rPr>
          <w:sz w:val="24"/>
        </w:rPr>
      </w:pPr>
    </w:p>
    <w:sectPr w:rsidR="00E60A57" w:rsidRPr="00D507B0" w:rsidSect="005945BD">
      <w:headerReference w:type="default" r:id="rId7"/>
      <w:footerReference w:type="even" r:id="rId8"/>
      <w:footerReference w:type="default" r:id="rId9"/>
      <w:headerReference w:type="first" r:id="rId10"/>
      <w:footerReference w:type="first" r:id="rId11"/>
      <w:pgSz w:w="11906" w:h="16838" w:code="9"/>
      <w:pgMar w:top="1417" w:right="1417" w:bottom="1417" w:left="1417" w:header="680"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B9" w:rsidRDefault="00B80AB9">
      <w:r>
        <w:separator/>
      </w:r>
    </w:p>
  </w:endnote>
  <w:endnote w:type="continuationSeparator" w:id="0">
    <w:p w:rsidR="00B80AB9" w:rsidRDefault="00B8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cala-Regular">
    <w:altName w:val="Times New Roman"/>
    <w:charset w:val="00"/>
    <w:family w:val="auto"/>
    <w:pitch w:val="variable"/>
    <w:sig w:usb0="A00000AF" w:usb1="0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Scala-Italic">
    <w:altName w:val="Corbel"/>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66" w:rsidRDefault="00BF1266" w:rsidP="007C719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BF1266" w:rsidRDefault="00BF1266" w:rsidP="00797E9A">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66" w:rsidRDefault="00BF1266" w:rsidP="007C719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178D3">
      <w:rPr>
        <w:rStyle w:val="Sidnummer"/>
        <w:noProof/>
      </w:rPr>
      <w:t>2</w:t>
    </w:r>
    <w:r>
      <w:rPr>
        <w:rStyle w:val="Sidnummer"/>
      </w:rPr>
      <w:fldChar w:fldCharType="end"/>
    </w:r>
  </w:p>
  <w:p w:rsidR="00BF1266" w:rsidRPr="00DE56E3" w:rsidRDefault="00287B23" w:rsidP="00797E9A">
    <w:pPr>
      <w:pStyle w:val="Sidfot"/>
      <w:ind w:right="360"/>
    </w:pPr>
    <w:r>
      <w:tab/>
    </w:r>
    <w:r>
      <w:tab/>
    </w:r>
    <w:r w:rsidRPr="00DE56E3">
      <w:t xml:space="preserve">Sida </w:t>
    </w:r>
    <w:r w:rsidRPr="00DE56E3">
      <w:fldChar w:fldCharType="begin"/>
    </w:r>
    <w:r w:rsidRPr="00DE56E3">
      <w:instrText>PAGE   \* MERGEFORMAT</w:instrText>
    </w:r>
    <w:r w:rsidRPr="00DE56E3">
      <w:fldChar w:fldCharType="separate"/>
    </w:r>
    <w:r w:rsidR="00A178D3">
      <w:rPr>
        <w:noProof/>
      </w:rPr>
      <w:t>2</w:t>
    </w:r>
    <w:r w:rsidRPr="00DE56E3">
      <w:fldChar w:fldCharType="end"/>
    </w:r>
    <w:r w:rsidRPr="00DE56E3">
      <w:tab/>
      <w:t>av 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66" w:rsidRDefault="00925D1A">
    <w:pPr>
      <w:pStyle w:val="Sidfot"/>
    </w:pPr>
    <w:r>
      <w:rPr>
        <w:noProof/>
      </w:rPr>
      <w:drawing>
        <wp:anchor distT="0" distB="0" distL="114300" distR="114300" simplePos="0" relativeHeight="251656704" behindDoc="1" locked="1" layoutInCell="1" allowOverlap="1">
          <wp:simplePos x="0" y="0"/>
          <wp:positionH relativeFrom="page">
            <wp:posOffset>2106295</wp:posOffset>
          </wp:positionH>
          <wp:positionV relativeFrom="page">
            <wp:posOffset>9808845</wp:posOffset>
          </wp:positionV>
          <wp:extent cx="3347720" cy="572135"/>
          <wp:effectExtent l="0" t="0" r="5080" b="0"/>
          <wp:wrapNone/>
          <wp:docPr id="21" name="Bild 21" descr="Nykö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yköpi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72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26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B9" w:rsidRDefault="00B80AB9">
      <w:r>
        <w:separator/>
      </w:r>
    </w:p>
  </w:footnote>
  <w:footnote w:type="continuationSeparator" w:id="0">
    <w:p w:rsidR="00B80AB9" w:rsidRDefault="00B80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6A" w:rsidRDefault="0016196A">
    <w:pPr>
      <w:pStyle w:val="Sidhuvud"/>
    </w:pPr>
  </w:p>
  <w:p w:rsidR="0016196A" w:rsidRDefault="0016196A">
    <w:pPr>
      <w:pStyle w:val="Sidhuvud"/>
    </w:pPr>
  </w:p>
  <w:p w:rsidR="0016196A" w:rsidRDefault="0016196A">
    <w:pPr>
      <w:pStyle w:val="Sidhuvud"/>
    </w:pPr>
  </w:p>
  <w:p w:rsidR="00BF1266" w:rsidRDefault="00925D1A">
    <w:pPr>
      <w:pStyle w:val="Sidhuvud"/>
    </w:pPr>
    <w:r>
      <w:rPr>
        <w:noProof/>
      </w:rPr>
      <w:drawing>
        <wp:anchor distT="0" distB="0" distL="114300" distR="114300" simplePos="0" relativeHeight="251658752" behindDoc="1" locked="1" layoutInCell="0" allowOverlap="1">
          <wp:simplePos x="0" y="0"/>
          <wp:positionH relativeFrom="page">
            <wp:posOffset>3465830</wp:posOffset>
          </wp:positionH>
          <wp:positionV relativeFrom="page">
            <wp:posOffset>206375</wp:posOffset>
          </wp:positionV>
          <wp:extent cx="633730" cy="730885"/>
          <wp:effectExtent l="0" t="0" r="0" b="0"/>
          <wp:wrapNone/>
          <wp:docPr id="23" name="Bild 23" descr="SJ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JF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30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6A" w:rsidRDefault="0016196A">
    <w:pPr>
      <w:pStyle w:val="Sidhuvud"/>
    </w:pPr>
  </w:p>
  <w:p w:rsidR="0016196A" w:rsidRDefault="0016196A">
    <w:pPr>
      <w:pStyle w:val="Sidhuvud"/>
    </w:pPr>
  </w:p>
  <w:p w:rsidR="0016196A" w:rsidRDefault="0016196A">
    <w:pPr>
      <w:pStyle w:val="Sidhuvud"/>
    </w:pPr>
  </w:p>
  <w:p w:rsidR="00BF1266" w:rsidRDefault="00925D1A">
    <w:pPr>
      <w:pStyle w:val="Sidhuvud"/>
    </w:pPr>
    <w:r>
      <w:rPr>
        <w:noProof/>
      </w:rPr>
      <w:drawing>
        <wp:anchor distT="0" distB="0" distL="114300" distR="114300" simplePos="0" relativeHeight="251657728" behindDoc="1" locked="0" layoutInCell="0" allowOverlap="1">
          <wp:simplePos x="0" y="0"/>
          <wp:positionH relativeFrom="page">
            <wp:posOffset>3443605</wp:posOffset>
          </wp:positionH>
          <wp:positionV relativeFrom="page">
            <wp:posOffset>200660</wp:posOffset>
          </wp:positionV>
          <wp:extent cx="670560" cy="773430"/>
          <wp:effectExtent l="0" t="0" r="0" b="7620"/>
          <wp:wrapNone/>
          <wp:docPr id="22" name="Bild 22" descr="SJ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JF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38"/>
    <w:rsid w:val="00005D86"/>
    <w:rsid w:val="0000654D"/>
    <w:rsid w:val="00023E58"/>
    <w:rsid w:val="000242AB"/>
    <w:rsid w:val="00024777"/>
    <w:rsid w:val="00027DF0"/>
    <w:rsid w:val="00036865"/>
    <w:rsid w:val="000506B9"/>
    <w:rsid w:val="00060D25"/>
    <w:rsid w:val="00061431"/>
    <w:rsid w:val="000625EB"/>
    <w:rsid w:val="00062C1E"/>
    <w:rsid w:val="00084C51"/>
    <w:rsid w:val="000B2D5C"/>
    <w:rsid w:val="000B3FCE"/>
    <w:rsid w:val="000B4FD4"/>
    <w:rsid w:val="000B5D26"/>
    <w:rsid w:val="000C7395"/>
    <w:rsid w:val="000D7D6E"/>
    <w:rsid w:val="000E15E0"/>
    <w:rsid w:val="000E2F3D"/>
    <w:rsid w:val="000E5118"/>
    <w:rsid w:val="000E78F7"/>
    <w:rsid w:val="000E7F35"/>
    <w:rsid w:val="000F1A9F"/>
    <w:rsid w:val="000F7F85"/>
    <w:rsid w:val="00100B19"/>
    <w:rsid w:val="00102E12"/>
    <w:rsid w:val="00105B4B"/>
    <w:rsid w:val="001218E7"/>
    <w:rsid w:val="0012581E"/>
    <w:rsid w:val="0012625D"/>
    <w:rsid w:val="00140BCD"/>
    <w:rsid w:val="001415CC"/>
    <w:rsid w:val="00143EA5"/>
    <w:rsid w:val="00144770"/>
    <w:rsid w:val="00150573"/>
    <w:rsid w:val="0015105A"/>
    <w:rsid w:val="0015782A"/>
    <w:rsid w:val="0016196A"/>
    <w:rsid w:val="00163E2C"/>
    <w:rsid w:val="001658E1"/>
    <w:rsid w:val="00166395"/>
    <w:rsid w:val="00166D46"/>
    <w:rsid w:val="001675B9"/>
    <w:rsid w:val="001716B9"/>
    <w:rsid w:val="001C06CD"/>
    <w:rsid w:val="001C1BF6"/>
    <w:rsid w:val="001C7AFC"/>
    <w:rsid w:val="001C7D2E"/>
    <w:rsid w:val="001D18D5"/>
    <w:rsid w:val="001D1EC9"/>
    <w:rsid w:val="001E7A87"/>
    <w:rsid w:val="001F5C5C"/>
    <w:rsid w:val="001F6CAB"/>
    <w:rsid w:val="00201F8A"/>
    <w:rsid w:val="00203379"/>
    <w:rsid w:val="0020654A"/>
    <w:rsid w:val="00221F04"/>
    <w:rsid w:val="0022284B"/>
    <w:rsid w:val="00250646"/>
    <w:rsid w:val="002518DA"/>
    <w:rsid w:val="0025647E"/>
    <w:rsid w:val="00271EA6"/>
    <w:rsid w:val="00287B23"/>
    <w:rsid w:val="00294A84"/>
    <w:rsid w:val="00296900"/>
    <w:rsid w:val="00296CB1"/>
    <w:rsid w:val="002A2F89"/>
    <w:rsid w:val="002A46CC"/>
    <w:rsid w:val="002B43FE"/>
    <w:rsid w:val="002B6F3E"/>
    <w:rsid w:val="002C4E2B"/>
    <w:rsid w:val="002C5C48"/>
    <w:rsid w:val="002D564B"/>
    <w:rsid w:val="002D6259"/>
    <w:rsid w:val="002E5F5A"/>
    <w:rsid w:val="002F61FC"/>
    <w:rsid w:val="00306247"/>
    <w:rsid w:val="00310C2F"/>
    <w:rsid w:val="00322170"/>
    <w:rsid w:val="00332D9C"/>
    <w:rsid w:val="00333736"/>
    <w:rsid w:val="00337F45"/>
    <w:rsid w:val="00343CE1"/>
    <w:rsid w:val="00350AB5"/>
    <w:rsid w:val="00361F4A"/>
    <w:rsid w:val="00375092"/>
    <w:rsid w:val="00380FE1"/>
    <w:rsid w:val="00381072"/>
    <w:rsid w:val="00392D3D"/>
    <w:rsid w:val="003A29F1"/>
    <w:rsid w:val="003E5A79"/>
    <w:rsid w:val="003E5C19"/>
    <w:rsid w:val="003F6A82"/>
    <w:rsid w:val="00401ADD"/>
    <w:rsid w:val="00403E35"/>
    <w:rsid w:val="00422121"/>
    <w:rsid w:val="0042689A"/>
    <w:rsid w:val="00445581"/>
    <w:rsid w:val="00456651"/>
    <w:rsid w:val="0046172C"/>
    <w:rsid w:val="00480151"/>
    <w:rsid w:val="00492818"/>
    <w:rsid w:val="00495BC3"/>
    <w:rsid w:val="004B5E28"/>
    <w:rsid w:val="004B6AD7"/>
    <w:rsid w:val="004B6E88"/>
    <w:rsid w:val="004D1253"/>
    <w:rsid w:val="004E53C0"/>
    <w:rsid w:val="00502ACF"/>
    <w:rsid w:val="00544840"/>
    <w:rsid w:val="005472FA"/>
    <w:rsid w:val="00551005"/>
    <w:rsid w:val="00563884"/>
    <w:rsid w:val="005720D4"/>
    <w:rsid w:val="005813D5"/>
    <w:rsid w:val="00591DF4"/>
    <w:rsid w:val="005945BD"/>
    <w:rsid w:val="005969DA"/>
    <w:rsid w:val="005B629C"/>
    <w:rsid w:val="005C7FB0"/>
    <w:rsid w:val="005D078F"/>
    <w:rsid w:val="005E2F5D"/>
    <w:rsid w:val="005E55BD"/>
    <w:rsid w:val="005E7F54"/>
    <w:rsid w:val="005F00A4"/>
    <w:rsid w:val="005F3EDF"/>
    <w:rsid w:val="006056F1"/>
    <w:rsid w:val="00607959"/>
    <w:rsid w:val="006134D8"/>
    <w:rsid w:val="006144A4"/>
    <w:rsid w:val="00624F53"/>
    <w:rsid w:val="006274C6"/>
    <w:rsid w:val="00651E91"/>
    <w:rsid w:val="00653693"/>
    <w:rsid w:val="00653798"/>
    <w:rsid w:val="0066345D"/>
    <w:rsid w:val="0066373B"/>
    <w:rsid w:val="00671286"/>
    <w:rsid w:val="00674338"/>
    <w:rsid w:val="0069584D"/>
    <w:rsid w:val="006A4D2B"/>
    <w:rsid w:val="006D6E12"/>
    <w:rsid w:val="006F69A6"/>
    <w:rsid w:val="00705BB5"/>
    <w:rsid w:val="00705D3A"/>
    <w:rsid w:val="00710BFB"/>
    <w:rsid w:val="00712A72"/>
    <w:rsid w:val="007144AC"/>
    <w:rsid w:val="007177B9"/>
    <w:rsid w:val="00731A96"/>
    <w:rsid w:val="00742491"/>
    <w:rsid w:val="00743E00"/>
    <w:rsid w:val="00747238"/>
    <w:rsid w:val="00747CD9"/>
    <w:rsid w:val="007524EB"/>
    <w:rsid w:val="00762367"/>
    <w:rsid w:val="007624B0"/>
    <w:rsid w:val="0077590A"/>
    <w:rsid w:val="00775DFC"/>
    <w:rsid w:val="0078095B"/>
    <w:rsid w:val="0079777E"/>
    <w:rsid w:val="00797E9A"/>
    <w:rsid w:val="007A3ABA"/>
    <w:rsid w:val="007A6D64"/>
    <w:rsid w:val="007B1385"/>
    <w:rsid w:val="007C2491"/>
    <w:rsid w:val="007C29D6"/>
    <w:rsid w:val="007C6836"/>
    <w:rsid w:val="007C719E"/>
    <w:rsid w:val="007D01E5"/>
    <w:rsid w:val="007D5F2D"/>
    <w:rsid w:val="007E6EBD"/>
    <w:rsid w:val="007E7015"/>
    <w:rsid w:val="007F118A"/>
    <w:rsid w:val="007F7545"/>
    <w:rsid w:val="00803827"/>
    <w:rsid w:val="00805CD7"/>
    <w:rsid w:val="00833E20"/>
    <w:rsid w:val="00835955"/>
    <w:rsid w:val="008544EF"/>
    <w:rsid w:val="00857489"/>
    <w:rsid w:val="00860B5A"/>
    <w:rsid w:val="00870E8C"/>
    <w:rsid w:val="008711C8"/>
    <w:rsid w:val="00876A70"/>
    <w:rsid w:val="00881AE9"/>
    <w:rsid w:val="0088477C"/>
    <w:rsid w:val="008A31F6"/>
    <w:rsid w:val="008A4852"/>
    <w:rsid w:val="008C5A48"/>
    <w:rsid w:val="008C5F38"/>
    <w:rsid w:val="008D101B"/>
    <w:rsid w:val="008D3880"/>
    <w:rsid w:val="008E444E"/>
    <w:rsid w:val="008F018B"/>
    <w:rsid w:val="008F4AF1"/>
    <w:rsid w:val="00911B58"/>
    <w:rsid w:val="00914144"/>
    <w:rsid w:val="00925D1A"/>
    <w:rsid w:val="0095201D"/>
    <w:rsid w:val="00952DCA"/>
    <w:rsid w:val="00964F78"/>
    <w:rsid w:val="00981738"/>
    <w:rsid w:val="00991A89"/>
    <w:rsid w:val="00994CBD"/>
    <w:rsid w:val="00997BFF"/>
    <w:rsid w:val="009A3590"/>
    <w:rsid w:val="009A5A5B"/>
    <w:rsid w:val="009E0215"/>
    <w:rsid w:val="009F22A3"/>
    <w:rsid w:val="009F2962"/>
    <w:rsid w:val="009F2DB0"/>
    <w:rsid w:val="009F35F8"/>
    <w:rsid w:val="00A0251D"/>
    <w:rsid w:val="00A178D3"/>
    <w:rsid w:val="00A26735"/>
    <w:rsid w:val="00A34220"/>
    <w:rsid w:val="00A50EE7"/>
    <w:rsid w:val="00A66BDA"/>
    <w:rsid w:val="00A7701E"/>
    <w:rsid w:val="00A87E85"/>
    <w:rsid w:val="00A97DB4"/>
    <w:rsid w:val="00AA0AD8"/>
    <w:rsid w:val="00AE08DE"/>
    <w:rsid w:val="00AF09F8"/>
    <w:rsid w:val="00AF172F"/>
    <w:rsid w:val="00AF2097"/>
    <w:rsid w:val="00AF4B74"/>
    <w:rsid w:val="00AF7CBD"/>
    <w:rsid w:val="00B10E14"/>
    <w:rsid w:val="00B249DD"/>
    <w:rsid w:val="00B25624"/>
    <w:rsid w:val="00B338A3"/>
    <w:rsid w:val="00B34472"/>
    <w:rsid w:val="00B47638"/>
    <w:rsid w:val="00B51811"/>
    <w:rsid w:val="00B54BCE"/>
    <w:rsid w:val="00B576B7"/>
    <w:rsid w:val="00B73498"/>
    <w:rsid w:val="00B80A80"/>
    <w:rsid w:val="00B80AB9"/>
    <w:rsid w:val="00B83718"/>
    <w:rsid w:val="00B86073"/>
    <w:rsid w:val="00B94C26"/>
    <w:rsid w:val="00B95188"/>
    <w:rsid w:val="00BA2107"/>
    <w:rsid w:val="00BA5E16"/>
    <w:rsid w:val="00BB0619"/>
    <w:rsid w:val="00BB3337"/>
    <w:rsid w:val="00BD4DB3"/>
    <w:rsid w:val="00BD73B7"/>
    <w:rsid w:val="00BE0486"/>
    <w:rsid w:val="00BE283E"/>
    <w:rsid w:val="00BF1266"/>
    <w:rsid w:val="00BF5BC5"/>
    <w:rsid w:val="00BF687F"/>
    <w:rsid w:val="00BF6EA9"/>
    <w:rsid w:val="00C02A4B"/>
    <w:rsid w:val="00C166CE"/>
    <w:rsid w:val="00C24FCD"/>
    <w:rsid w:val="00C33484"/>
    <w:rsid w:val="00C46B19"/>
    <w:rsid w:val="00C67D58"/>
    <w:rsid w:val="00C719BA"/>
    <w:rsid w:val="00C743E3"/>
    <w:rsid w:val="00C80DAF"/>
    <w:rsid w:val="00C80ECD"/>
    <w:rsid w:val="00C81228"/>
    <w:rsid w:val="00C86C79"/>
    <w:rsid w:val="00C94981"/>
    <w:rsid w:val="00CA04B6"/>
    <w:rsid w:val="00CA3639"/>
    <w:rsid w:val="00CA3DEE"/>
    <w:rsid w:val="00CA55DA"/>
    <w:rsid w:val="00CA5BF8"/>
    <w:rsid w:val="00CB00C6"/>
    <w:rsid w:val="00CB39C7"/>
    <w:rsid w:val="00CD20DC"/>
    <w:rsid w:val="00D157C2"/>
    <w:rsid w:val="00D24075"/>
    <w:rsid w:val="00D42BEF"/>
    <w:rsid w:val="00D45C04"/>
    <w:rsid w:val="00D507B0"/>
    <w:rsid w:val="00D53254"/>
    <w:rsid w:val="00D60CD3"/>
    <w:rsid w:val="00D63C50"/>
    <w:rsid w:val="00D6412D"/>
    <w:rsid w:val="00D746C2"/>
    <w:rsid w:val="00DA1F7D"/>
    <w:rsid w:val="00DA6B9E"/>
    <w:rsid w:val="00DC2329"/>
    <w:rsid w:val="00DD1B84"/>
    <w:rsid w:val="00DE27F7"/>
    <w:rsid w:val="00DE56E3"/>
    <w:rsid w:val="00E049FF"/>
    <w:rsid w:val="00E05BE4"/>
    <w:rsid w:val="00E06114"/>
    <w:rsid w:val="00E207AE"/>
    <w:rsid w:val="00E25C25"/>
    <w:rsid w:val="00E60A57"/>
    <w:rsid w:val="00E65D2C"/>
    <w:rsid w:val="00E82663"/>
    <w:rsid w:val="00E87FC9"/>
    <w:rsid w:val="00EB0E1C"/>
    <w:rsid w:val="00EC1F00"/>
    <w:rsid w:val="00ED1B51"/>
    <w:rsid w:val="00ED2965"/>
    <w:rsid w:val="00ED70D1"/>
    <w:rsid w:val="00ED7474"/>
    <w:rsid w:val="00EE2958"/>
    <w:rsid w:val="00F01C62"/>
    <w:rsid w:val="00F03CE6"/>
    <w:rsid w:val="00F04BC5"/>
    <w:rsid w:val="00F34472"/>
    <w:rsid w:val="00F439D7"/>
    <w:rsid w:val="00F454D7"/>
    <w:rsid w:val="00F52C07"/>
    <w:rsid w:val="00F646AF"/>
    <w:rsid w:val="00FA0298"/>
    <w:rsid w:val="00FA2EF6"/>
    <w:rsid w:val="00FB5EBE"/>
    <w:rsid w:val="00FB7A04"/>
    <w:rsid w:val="00FC569E"/>
    <w:rsid w:val="00FC6C79"/>
    <w:rsid w:val="00FD4078"/>
    <w:rsid w:val="00FD48EA"/>
    <w:rsid w:val="00FD6A87"/>
    <w:rsid w:val="00FF0CD2"/>
    <w:rsid w:val="00FF1FDD"/>
    <w:rsid w:val="00FF2F8B"/>
    <w:rsid w:val="00FF4F07"/>
    <w:rsid w:val="00FF5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05A"/>
    <w:pPr>
      <w:spacing w:line="280" w:lineRule="atLeast"/>
    </w:pPr>
    <w:rPr>
      <w:rFonts w:ascii="Scala-Regular" w:hAnsi="Scala-Regular"/>
      <w:szCs w:val="24"/>
    </w:rPr>
  </w:style>
  <w:style w:type="paragraph" w:styleId="Rubrik1">
    <w:name w:val="heading 1"/>
    <w:basedOn w:val="Normal"/>
    <w:next w:val="Normal"/>
    <w:qFormat/>
    <w:rsid w:val="001658E1"/>
    <w:pPr>
      <w:keepNext/>
      <w:spacing w:before="240" w:after="60"/>
      <w:outlineLvl w:val="0"/>
    </w:pPr>
    <w:rPr>
      <w:rFonts w:cs="Arial"/>
      <w:b/>
      <w:bCs/>
      <w:kern w:val="32"/>
      <w:sz w:val="32"/>
      <w:szCs w:val="32"/>
    </w:rPr>
  </w:style>
  <w:style w:type="paragraph" w:styleId="Rubrik2">
    <w:name w:val="heading 2"/>
    <w:basedOn w:val="Normal"/>
    <w:next w:val="Normal"/>
    <w:qFormat/>
    <w:rsid w:val="001658E1"/>
    <w:pPr>
      <w:keepNext/>
      <w:spacing w:before="240" w:after="60"/>
      <w:outlineLvl w:val="1"/>
    </w:pPr>
    <w:rPr>
      <w:rFonts w:cs="Arial"/>
      <w:b/>
      <w:bCs/>
      <w:i/>
      <w:iCs/>
      <w:sz w:val="28"/>
      <w:szCs w:val="28"/>
    </w:rPr>
  </w:style>
  <w:style w:type="paragraph" w:styleId="Rubrik3">
    <w:name w:val="heading 3"/>
    <w:basedOn w:val="Normal"/>
    <w:next w:val="Normal"/>
    <w:qFormat/>
    <w:rsid w:val="001658E1"/>
    <w:pPr>
      <w:keepNext/>
      <w:spacing w:before="240" w:after="60"/>
      <w:outlineLvl w:val="2"/>
    </w:pPr>
    <w:rPr>
      <w:rFonts w:cs="Arial"/>
      <w:b/>
      <w:bCs/>
      <w:sz w:val="26"/>
      <w:szCs w:val="26"/>
    </w:rPr>
  </w:style>
  <w:style w:type="paragraph" w:styleId="Rubrik5">
    <w:name w:val="heading 5"/>
    <w:basedOn w:val="Normal"/>
    <w:next w:val="Normal"/>
    <w:qFormat/>
    <w:rsid w:val="00BF126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69DA"/>
    <w:pPr>
      <w:tabs>
        <w:tab w:val="center" w:pos="4536"/>
        <w:tab w:val="right" w:pos="9072"/>
      </w:tabs>
    </w:pPr>
  </w:style>
  <w:style w:type="paragraph" w:styleId="Sidfot">
    <w:name w:val="footer"/>
    <w:basedOn w:val="Normal"/>
    <w:rsid w:val="001658E1"/>
    <w:pPr>
      <w:tabs>
        <w:tab w:val="center" w:pos="4536"/>
        <w:tab w:val="right" w:pos="9072"/>
      </w:tabs>
      <w:spacing w:line="240" w:lineRule="atLeast"/>
      <w:jc w:val="center"/>
    </w:pPr>
    <w:rPr>
      <w:sz w:val="17"/>
    </w:rPr>
  </w:style>
  <w:style w:type="paragraph" w:customStyle="1" w:styleId="JFItalic">
    <w:name w:val="JF Italic"/>
    <w:basedOn w:val="Normal"/>
    <w:rsid w:val="001C06CD"/>
    <w:rPr>
      <w:rFonts w:ascii="Scala-Italic" w:hAnsi="Scala-Italic"/>
      <w:iCs/>
    </w:rPr>
  </w:style>
  <w:style w:type="paragraph" w:customStyle="1" w:styleId="JFNormal">
    <w:name w:val="JF Normal"/>
    <w:basedOn w:val="Normal"/>
    <w:rsid w:val="00FD6A87"/>
    <w:pPr>
      <w:spacing w:line="300" w:lineRule="atLeast"/>
    </w:pPr>
  </w:style>
  <w:style w:type="paragraph" w:customStyle="1" w:styleId="Default">
    <w:name w:val="Default"/>
    <w:rsid w:val="004B6E88"/>
    <w:pPr>
      <w:autoSpaceDE w:val="0"/>
      <w:autoSpaceDN w:val="0"/>
      <w:adjustRightInd w:val="0"/>
    </w:pPr>
    <w:rPr>
      <w:rFonts w:ascii="Tahoma" w:hAnsi="Tahoma" w:cs="Tahoma"/>
      <w:color w:val="000000"/>
      <w:sz w:val="24"/>
      <w:szCs w:val="24"/>
    </w:rPr>
  </w:style>
  <w:style w:type="character" w:styleId="Sidnummer">
    <w:name w:val="page number"/>
    <w:basedOn w:val="Standardstycketeckensnitt"/>
    <w:rsid w:val="00797E9A"/>
  </w:style>
  <w:style w:type="paragraph" w:customStyle="1" w:styleId="NumRubrik3">
    <w:name w:val="Num Rubrik 3"/>
    <w:basedOn w:val="Rubrik3"/>
    <w:next w:val="Normal"/>
    <w:rsid w:val="00AF172F"/>
    <w:pPr>
      <w:tabs>
        <w:tab w:val="num" w:pos="1021"/>
      </w:tabs>
      <w:spacing w:before="0" w:after="40" w:line="290" w:lineRule="atLeast"/>
      <w:ind w:left="1021" w:hanging="1021"/>
    </w:pPr>
    <w:rPr>
      <w:rFonts w:ascii="Arial" w:hAnsi="Arial" w:cs="Times New Roman"/>
      <w:bCs w:val="0"/>
      <w:sz w:val="22"/>
      <w:szCs w:val="20"/>
      <w:lang w:eastAsia="en-US"/>
    </w:rPr>
  </w:style>
  <w:style w:type="paragraph" w:customStyle="1" w:styleId="NumRubrik2">
    <w:name w:val="Num Rubrik 2"/>
    <w:basedOn w:val="Rubrik2"/>
    <w:next w:val="Normal"/>
    <w:rsid w:val="00AF172F"/>
    <w:pPr>
      <w:tabs>
        <w:tab w:val="num" w:pos="1021"/>
      </w:tabs>
      <w:spacing w:before="0" w:after="80" w:line="360" w:lineRule="exact"/>
    </w:pPr>
    <w:rPr>
      <w:rFonts w:ascii="Arial" w:hAnsi="Arial" w:cs="Times New Roman"/>
      <w:b w:val="0"/>
      <w:bCs w:val="0"/>
      <w:i w:val="0"/>
      <w:iCs w:val="0"/>
      <w:sz w:val="3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05A"/>
    <w:pPr>
      <w:spacing w:line="280" w:lineRule="atLeast"/>
    </w:pPr>
    <w:rPr>
      <w:rFonts w:ascii="Scala-Regular" w:hAnsi="Scala-Regular"/>
      <w:szCs w:val="24"/>
    </w:rPr>
  </w:style>
  <w:style w:type="paragraph" w:styleId="Rubrik1">
    <w:name w:val="heading 1"/>
    <w:basedOn w:val="Normal"/>
    <w:next w:val="Normal"/>
    <w:qFormat/>
    <w:rsid w:val="001658E1"/>
    <w:pPr>
      <w:keepNext/>
      <w:spacing w:before="240" w:after="60"/>
      <w:outlineLvl w:val="0"/>
    </w:pPr>
    <w:rPr>
      <w:rFonts w:cs="Arial"/>
      <w:b/>
      <w:bCs/>
      <w:kern w:val="32"/>
      <w:sz w:val="32"/>
      <w:szCs w:val="32"/>
    </w:rPr>
  </w:style>
  <w:style w:type="paragraph" w:styleId="Rubrik2">
    <w:name w:val="heading 2"/>
    <w:basedOn w:val="Normal"/>
    <w:next w:val="Normal"/>
    <w:qFormat/>
    <w:rsid w:val="001658E1"/>
    <w:pPr>
      <w:keepNext/>
      <w:spacing w:before="240" w:after="60"/>
      <w:outlineLvl w:val="1"/>
    </w:pPr>
    <w:rPr>
      <w:rFonts w:cs="Arial"/>
      <w:b/>
      <w:bCs/>
      <w:i/>
      <w:iCs/>
      <w:sz w:val="28"/>
      <w:szCs w:val="28"/>
    </w:rPr>
  </w:style>
  <w:style w:type="paragraph" w:styleId="Rubrik3">
    <w:name w:val="heading 3"/>
    <w:basedOn w:val="Normal"/>
    <w:next w:val="Normal"/>
    <w:qFormat/>
    <w:rsid w:val="001658E1"/>
    <w:pPr>
      <w:keepNext/>
      <w:spacing w:before="240" w:after="60"/>
      <w:outlineLvl w:val="2"/>
    </w:pPr>
    <w:rPr>
      <w:rFonts w:cs="Arial"/>
      <w:b/>
      <w:bCs/>
      <w:sz w:val="26"/>
      <w:szCs w:val="26"/>
    </w:rPr>
  </w:style>
  <w:style w:type="paragraph" w:styleId="Rubrik5">
    <w:name w:val="heading 5"/>
    <w:basedOn w:val="Normal"/>
    <w:next w:val="Normal"/>
    <w:qFormat/>
    <w:rsid w:val="00BF126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69DA"/>
    <w:pPr>
      <w:tabs>
        <w:tab w:val="center" w:pos="4536"/>
        <w:tab w:val="right" w:pos="9072"/>
      </w:tabs>
    </w:pPr>
  </w:style>
  <w:style w:type="paragraph" w:styleId="Sidfot">
    <w:name w:val="footer"/>
    <w:basedOn w:val="Normal"/>
    <w:rsid w:val="001658E1"/>
    <w:pPr>
      <w:tabs>
        <w:tab w:val="center" w:pos="4536"/>
        <w:tab w:val="right" w:pos="9072"/>
      </w:tabs>
      <w:spacing w:line="240" w:lineRule="atLeast"/>
      <w:jc w:val="center"/>
    </w:pPr>
    <w:rPr>
      <w:sz w:val="17"/>
    </w:rPr>
  </w:style>
  <w:style w:type="paragraph" w:customStyle="1" w:styleId="JFItalic">
    <w:name w:val="JF Italic"/>
    <w:basedOn w:val="Normal"/>
    <w:rsid w:val="001C06CD"/>
    <w:rPr>
      <w:rFonts w:ascii="Scala-Italic" w:hAnsi="Scala-Italic"/>
      <w:iCs/>
    </w:rPr>
  </w:style>
  <w:style w:type="paragraph" w:customStyle="1" w:styleId="JFNormal">
    <w:name w:val="JF Normal"/>
    <w:basedOn w:val="Normal"/>
    <w:rsid w:val="00FD6A87"/>
    <w:pPr>
      <w:spacing w:line="300" w:lineRule="atLeast"/>
    </w:pPr>
  </w:style>
  <w:style w:type="paragraph" w:customStyle="1" w:styleId="Default">
    <w:name w:val="Default"/>
    <w:rsid w:val="004B6E88"/>
    <w:pPr>
      <w:autoSpaceDE w:val="0"/>
      <w:autoSpaceDN w:val="0"/>
      <w:adjustRightInd w:val="0"/>
    </w:pPr>
    <w:rPr>
      <w:rFonts w:ascii="Tahoma" w:hAnsi="Tahoma" w:cs="Tahoma"/>
      <w:color w:val="000000"/>
      <w:sz w:val="24"/>
      <w:szCs w:val="24"/>
    </w:rPr>
  </w:style>
  <w:style w:type="character" w:styleId="Sidnummer">
    <w:name w:val="page number"/>
    <w:basedOn w:val="Standardstycketeckensnitt"/>
    <w:rsid w:val="00797E9A"/>
  </w:style>
  <w:style w:type="paragraph" w:customStyle="1" w:styleId="NumRubrik3">
    <w:name w:val="Num Rubrik 3"/>
    <w:basedOn w:val="Rubrik3"/>
    <w:next w:val="Normal"/>
    <w:rsid w:val="00AF172F"/>
    <w:pPr>
      <w:tabs>
        <w:tab w:val="num" w:pos="1021"/>
      </w:tabs>
      <w:spacing w:before="0" w:after="40" w:line="290" w:lineRule="atLeast"/>
      <w:ind w:left="1021" w:hanging="1021"/>
    </w:pPr>
    <w:rPr>
      <w:rFonts w:ascii="Arial" w:hAnsi="Arial" w:cs="Times New Roman"/>
      <w:bCs w:val="0"/>
      <w:sz w:val="22"/>
      <w:szCs w:val="20"/>
      <w:lang w:eastAsia="en-US"/>
    </w:rPr>
  </w:style>
  <w:style w:type="paragraph" w:customStyle="1" w:styleId="NumRubrik2">
    <w:name w:val="Num Rubrik 2"/>
    <w:basedOn w:val="Rubrik2"/>
    <w:next w:val="Normal"/>
    <w:rsid w:val="00AF172F"/>
    <w:pPr>
      <w:tabs>
        <w:tab w:val="num" w:pos="1021"/>
      </w:tabs>
      <w:spacing w:before="0" w:after="80" w:line="360" w:lineRule="exact"/>
    </w:pPr>
    <w:rPr>
      <w:rFonts w:ascii="Arial" w:hAnsi="Arial" w:cs="Times New Roman"/>
      <w:b w:val="0"/>
      <w:bCs w:val="0"/>
      <w:i w:val="0"/>
      <w:iCs w:val="0"/>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l\Lokala%20inst&#228;llningar\Temporary%20Internet%20Files\OLK9C\Kommentarer%20Artdatabank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Kommentarer Artdatabanken.dot</Template>
  <TotalTime>52</TotalTime>
  <Pages>9</Pages>
  <Words>4404</Words>
  <Characters>23342</Characters>
  <Application>Microsoft Office Word</Application>
  <DocSecurity>0</DocSecurity>
  <Lines>194</Lines>
  <Paragraphs>55</Paragraphs>
  <ScaleCrop>false</ScaleCrop>
  <HeadingPairs>
    <vt:vector size="2" baseType="variant">
      <vt:variant>
        <vt:lpstr>Rubrik</vt:lpstr>
      </vt:variant>
      <vt:variant>
        <vt:i4>1</vt:i4>
      </vt:variant>
    </vt:vector>
  </HeadingPairs>
  <TitlesOfParts>
    <vt:vector size="1" baseType="lpstr">
      <vt:lpstr>Förnamn Efternamn</vt:lpstr>
    </vt:vector>
  </TitlesOfParts>
  <Company>A2 Produktion</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Förnamn Efternamn</dc:title>
  <dc:creator>Gunnar Glöersen</dc:creator>
  <cp:lastModifiedBy>Gunnar Glöersen</cp:lastModifiedBy>
  <cp:revision>8</cp:revision>
  <cp:lastPrinted>2008-06-24T10:42:00Z</cp:lastPrinted>
  <dcterms:created xsi:type="dcterms:W3CDTF">2016-04-05T08:50:00Z</dcterms:created>
  <dcterms:modified xsi:type="dcterms:W3CDTF">2016-04-08T06:25:00Z</dcterms:modified>
</cp:coreProperties>
</file>